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0E3" w:rsidRPr="00DD10E3" w:rsidRDefault="00DD10E3" w:rsidP="00DD10E3">
      <w:pPr>
        <w:keepNext/>
        <w:spacing w:before="120" w:after="120" w:line="240" w:lineRule="auto"/>
        <w:jc w:val="center"/>
        <w:rPr>
          <w:rFonts w:eastAsia="Times New Roman"/>
          <w:color w:val="auto"/>
          <w:sz w:val="24"/>
          <w:szCs w:val="24"/>
          <w:lang w:eastAsia="fr-FR"/>
        </w:rPr>
      </w:pPr>
    </w:p>
    <w:p w:rsidR="00DD10E3" w:rsidRPr="00DD10E3" w:rsidRDefault="0096694E" w:rsidP="00DD10E3">
      <w:pPr>
        <w:keepNext/>
        <w:spacing w:before="120" w:after="120" w:line="240" w:lineRule="auto"/>
        <w:jc w:val="both"/>
        <w:rPr>
          <w:rFonts w:eastAsia="Times New Roman"/>
          <w:color w:val="auto"/>
          <w:sz w:val="24"/>
          <w:szCs w:val="24"/>
          <w:lang w:eastAsia="fr-FR"/>
        </w:rPr>
      </w:pPr>
      <w:r>
        <w:rPr>
          <w:rFonts w:eastAsia="Times New Roman"/>
          <w:noProof/>
          <w:color w:val="auto"/>
          <w:sz w:val="24"/>
          <w:szCs w:val="24"/>
          <w:lang w:eastAsia="fr-FR"/>
        </w:rPr>
        <w:drawing>
          <wp:anchor distT="0" distB="0" distL="0" distR="0" simplePos="0" relativeHeight="251658240" behindDoc="1" locked="0" layoutInCell="1" allowOverlap="1" wp14:anchorId="1E8F90EA" wp14:editId="04B723FF">
            <wp:simplePos x="0" y="0"/>
            <wp:positionH relativeFrom="column">
              <wp:posOffset>1963638</wp:posOffset>
            </wp:positionH>
            <wp:positionV relativeFrom="paragraph">
              <wp:posOffset>17255</wp:posOffset>
            </wp:positionV>
            <wp:extent cx="1833219" cy="120553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3828" cy="1205935"/>
                    </a:xfrm>
                    <a:prstGeom prst="rect">
                      <a:avLst/>
                    </a:prstGeom>
                    <a:noFill/>
                  </pic:spPr>
                </pic:pic>
              </a:graphicData>
            </a:graphic>
            <wp14:sizeRelH relativeFrom="page">
              <wp14:pctWidth>0</wp14:pctWidth>
            </wp14:sizeRelH>
            <wp14:sizeRelV relativeFrom="page">
              <wp14:pctHeight>0</wp14:pctHeight>
            </wp14:sizeRelV>
          </wp:anchor>
        </w:drawing>
      </w:r>
    </w:p>
    <w:p w:rsidR="0096694E" w:rsidRDefault="0096694E" w:rsidP="00DD10E3">
      <w:pPr>
        <w:keepNext/>
        <w:spacing w:before="120" w:after="120" w:line="240" w:lineRule="auto"/>
        <w:jc w:val="center"/>
        <w:rPr>
          <w:rFonts w:eastAsia="Times New Roman"/>
          <w:b/>
          <w:color w:val="auto"/>
          <w:sz w:val="40"/>
          <w:lang w:eastAsia="fr-FR"/>
        </w:rPr>
      </w:pPr>
    </w:p>
    <w:p w:rsidR="0096694E" w:rsidRDefault="0096694E" w:rsidP="00DD10E3">
      <w:pPr>
        <w:keepNext/>
        <w:spacing w:before="120" w:after="120" w:line="240" w:lineRule="auto"/>
        <w:jc w:val="center"/>
        <w:rPr>
          <w:rFonts w:eastAsia="Times New Roman"/>
          <w:b/>
          <w:color w:val="auto"/>
          <w:sz w:val="40"/>
          <w:lang w:eastAsia="fr-FR"/>
        </w:rPr>
      </w:pPr>
    </w:p>
    <w:p w:rsidR="0096694E" w:rsidRDefault="0096694E" w:rsidP="00DD10E3">
      <w:pPr>
        <w:keepNext/>
        <w:spacing w:before="120" w:after="120" w:line="240" w:lineRule="auto"/>
        <w:jc w:val="center"/>
        <w:rPr>
          <w:rFonts w:eastAsia="Times New Roman"/>
          <w:b/>
          <w:color w:val="auto"/>
          <w:sz w:val="40"/>
          <w:lang w:eastAsia="fr-FR"/>
        </w:rPr>
      </w:pPr>
    </w:p>
    <w:p w:rsidR="0096694E" w:rsidRDefault="0096694E" w:rsidP="00DD10E3">
      <w:pPr>
        <w:keepNext/>
        <w:spacing w:before="120" w:after="120" w:line="240" w:lineRule="auto"/>
        <w:jc w:val="center"/>
        <w:rPr>
          <w:rFonts w:eastAsia="Times New Roman"/>
          <w:b/>
          <w:color w:val="auto"/>
          <w:sz w:val="40"/>
          <w:lang w:eastAsia="fr-FR"/>
        </w:rPr>
      </w:pPr>
    </w:p>
    <w:p w:rsidR="00DD10E3" w:rsidRPr="00DD10E3" w:rsidRDefault="00DD10E3" w:rsidP="00DD10E3">
      <w:pPr>
        <w:keepNext/>
        <w:spacing w:before="120" w:after="120" w:line="240" w:lineRule="auto"/>
        <w:jc w:val="center"/>
        <w:rPr>
          <w:rFonts w:eastAsia="Times New Roman"/>
          <w:b/>
          <w:color w:val="auto"/>
          <w:sz w:val="40"/>
          <w:lang w:eastAsia="fr-FR"/>
        </w:rPr>
      </w:pPr>
      <w:r w:rsidRPr="00DD10E3">
        <w:rPr>
          <w:rFonts w:eastAsia="Times New Roman"/>
          <w:b/>
          <w:color w:val="auto"/>
          <w:sz w:val="40"/>
          <w:lang w:eastAsia="fr-FR"/>
        </w:rPr>
        <w:t>Ville de Marseille - Mairie de Marseille</w:t>
      </w:r>
    </w:p>
    <w:p w:rsidR="00DD10E3" w:rsidRPr="00DD10E3" w:rsidRDefault="00DD10E3" w:rsidP="00DD10E3">
      <w:pPr>
        <w:keepNext/>
        <w:spacing w:before="120" w:after="120" w:line="240" w:lineRule="auto"/>
        <w:jc w:val="both"/>
        <w:rPr>
          <w:rFonts w:eastAsia="Times New Roman"/>
          <w:color w:val="auto"/>
          <w:sz w:val="20"/>
          <w:szCs w:val="20"/>
          <w:lang w:eastAsia="fr-FR"/>
        </w:rPr>
      </w:pPr>
    </w:p>
    <w:p w:rsidR="00DD10E3" w:rsidRPr="00DD10E3" w:rsidRDefault="00DD10E3" w:rsidP="00DD10E3">
      <w:pPr>
        <w:keepNext/>
        <w:spacing w:before="120" w:after="120" w:line="240" w:lineRule="auto"/>
        <w:jc w:val="center"/>
        <w:rPr>
          <w:rFonts w:eastAsia="Times New Roman"/>
          <w:color w:val="auto"/>
          <w:sz w:val="36"/>
          <w:szCs w:val="36"/>
          <w:lang w:eastAsia="fr-FR"/>
        </w:rPr>
      </w:pPr>
      <w:r w:rsidRPr="00DD10E3">
        <w:rPr>
          <w:rFonts w:eastAsia="Times New Roman"/>
          <w:color w:val="auto"/>
          <w:sz w:val="36"/>
          <w:szCs w:val="36"/>
          <w:lang w:eastAsia="fr-FR"/>
        </w:rPr>
        <w:t>DGAP (</w:t>
      </w:r>
      <w:r w:rsidR="00BC6355">
        <w:rPr>
          <w:rFonts w:eastAsia="Times New Roman"/>
          <w:color w:val="auto"/>
          <w:sz w:val="36"/>
          <w:szCs w:val="36"/>
          <w:lang w:eastAsia="fr-FR"/>
        </w:rPr>
        <w:t>02001</w:t>
      </w:r>
      <w:r w:rsidRPr="00DD10E3">
        <w:rPr>
          <w:rFonts w:eastAsia="Times New Roman"/>
          <w:color w:val="auto"/>
          <w:sz w:val="36"/>
          <w:szCs w:val="36"/>
          <w:lang w:eastAsia="fr-FR"/>
        </w:rPr>
        <w:t>)</w:t>
      </w:r>
    </w:p>
    <w:p w:rsidR="00DD10E3" w:rsidRPr="00E434AF" w:rsidRDefault="00DD10E3" w:rsidP="00DD10E3">
      <w:pPr>
        <w:keepNext/>
        <w:spacing w:before="120" w:after="120" w:line="240" w:lineRule="auto"/>
        <w:ind w:left="1276"/>
        <w:jc w:val="both"/>
        <w:rPr>
          <w:rFonts w:eastAsia="Times New Roman"/>
          <w:color w:val="auto"/>
          <w:sz w:val="20"/>
          <w:szCs w:val="20"/>
          <w:u w:val="single"/>
          <w:lang w:eastAsia="fr-FR"/>
        </w:rPr>
      </w:pPr>
    </w:p>
    <w:p w:rsidR="00DD10E3" w:rsidRPr="00E434AF" w:rsidRDefault="00D04692" w:rsidP="007D2D02">
      <w:pPr>
        <w:keepNext/>
        <w:spacing w:before="120" w:after="120" w:line="240" w:lineRule="auto"/>
        <w:jc w:val="center"/>
        <w:rPr>
          <w:rFonts w:eastAsia="Times New Roman"/>
          <w:b/>
          <w:color w:val="auto"/>
          <w:sz w:val="52"/>
          <w:szCs w:val="52"/>
          <w:u w:val="single"/>
          <w:lang w:eastAsia="fr-FR"/>
        </w:rPr>
      </w:pPr>
      <w:r>
        <w:rPr>
          <w:rFonts w:eastAsia="Times New Roman"/>
          <w:b/>
          <w:color w:val="auto"/>
          <w:sz w:val="52"/>
          <w:szCs w:val="52"/>
          <w:u w:val="single"/>
          <w:lang w:eastAsia="fr-FR"/>
        </w:rPr>
        <w:t>Règlement de consultation</w:t>
      </w:r>
    </w:p>
    <w:p w:rsidR="00DD10E3" w:rsidRPr="00DD10E3" w:rsidRDefault="00DD10E3" w:rsidP="00DD10E3">
      <w:pPr>
        <w:keepNext/>
        <w:spacing w:before="120" w:after="120" w:line="240" w:lineRule="auto"/>
        <w:jc w:val="both"/>
        <w:rPr>
          <w:rFonts w:eastAsia="Times New Roman"/>
          <w:color w:val="auto"/>
          <w:sz w:val="20"/>
          <w:szCs w:val="20"/>
          <w:lang w:eastAsia="fr-FR"/>
        </w:rPr>
      </w:pPr>
    </w:p>
    <w:p w:rsidR="00225625" w:rsidRPr="00225625" w:rsidRDefault="00225625" w:rsidP="00225625">
      <w:pPr>
        <w:keepNext/>
        <w:pBdr>
          <w:top w:val="single" w:sz="18" w:space="1" w:color="000000"/>
          <w:left w:val="single" w:sz="18" w:space="0" w:color="000000"/>
          <w:bottom w:val="single" w:sz="18" w:space="1" w:color="000000"/>
          <w:right w:val="single" w:sz="18" w:space="16" w:color="000000"/>
        </w:pBdr>
        <w:spacing w:before="120" w:after="120" w:line="240" w:lineRule="auto"/>
        <w:ind w:left="284" w:right="425"/>
        <w:jc w:val="center"/>
        <w:rPr>
          <w:rFonts w:eastAsia="Times New Roman"/>
          <w:b/>
          <w:color w:val="auto"/>
          <w:sz w:val="36"/>
          <w:szCs w:val="36"/>
          <w:lang w:val="de-DE" w:eastAsia="fr-FR"/>
        </w:rPr>
      </w:pPr>
    </w:p>
    <w:p w:rsidR="00225625" w:rsidRPr="00225625" w:rsidRDefault="00225625" w:rsidP="00225625">
      <w:pPr>
        <w:keepNext/>
        <w:pBdr>
          <w:top w:val="single" w:sz="18" w:space="1" w:color="000000"/>
          <w:left w:val="single" w:sz="18" w:space="0" w:color="000000"/>
          <w:bottom w:val="single" w:sz="18" w:space="1" w:color="000000"/>
          <w:right w:val="single" w:sz="18" w:space="16" w:color="000000"/>
        </w:pBdr>
        <w:spacing w:before="120" w:after="120" w:line="240" w:lineRule="auto"/>
        <w:ind w:left="284" w:right="425"/>
        <w:jc w:val="center"/>
        <w:rPr>
          <w:rFonts w:eastAsia="Times New Roman"/>
          <w:b/>
          <w:color w:val="auto"/>
          <w:sz w:val="36"/>
          <w:szCs w:val="36"/>
          <w:lang w:eastAsia="fr-FR"/>
        </w:rPr>
      </w:pPr>
      <w:r w:rsidRPr="00225625">
        <w:rPr>
          <w:rFonts w:eastAsia="Times New Roman"/>
          <w:b/>
          <w:color w:val="auto"/>
          <w:sz w:val="36"/>
          <w:szCs w:val="36"/>
          <w:lang w:eastAsia="fr-FR"/>
        </w:rPr>
        <w:t>Prestations de maintenance préventive et/ou</w:t>
      </w:r>
      <w:r>
        <w:rPr>
          <w:rFonts w:eastAsia="Times New Roman"/>
          <w:b/>
          <w:color w:val="auto"/>
          <w:sz w:val="36"/>
          <w:szCs w:val="36"/>
          <w:lang w:eastAsia="fr-FR"/>
        </w:rPr>
        <w:t xml:space="preserve"> </w:t>
      </w:r>
      <w:r w:rsidRPr="00225625">
        <w:rPr>
          <w:rFonts w:eastAsia="Times New Roman"/>
          <w:b/>
          <w:color w:val="auto"/>
          <w:sz w:val="36"/>
          <w:szCs w:val="36"/>
          <w:lang w:eastAsia="fr-FR"/>
        </w:rPr>
        <w:t>corrective des instruments de mesure du réseau météorologique du bataillon de marins-pompiers de Marseille, incluant la fourniture d’équipements.</w:t>
      </w:r>
    </w:p>
    <w:p w:rsidR="00BE4326" w:rsidRPr="00DD10E3" w:rsidRDefault="00BE4326" w:rsidP="00B74252">
      <w:pPr>
        <w:keepNext/>
        <w:pBdr>
          <w:top w:val="single" w:sz="18" w:space="1" w:color="000000"/>
          <w:left w:val="single" w:sz="18" w:space="0" w:color="000000"/>
          <w:bottom w:val="single" w:sz="18" w:space="1" w:color="000000"/>
          <w:right w:val="single" w:sz="18" w:space="16" w:color="000000"/>
        </w:pBdr>
        <w:spacing w:before="120" w:after="120" w:line="240" w:lineRule="auto"/>
        <w:ind w:left="284" w:right="425"/>
        <w:jc w:val="center"/>
        <w:rPr>
          <w:rFonts w:eastAsia="Times New Roman"/>
          <w:color w:val="auto"/>
          <w:sz w:val="20"/>
          <w:szCs w:val="20"/>
          <w:lang w:eastAsia="fr-FR"/>
        </w:rPr>
      </w:pPr>
    </w:p>
    <w:p w:rsidR="008064B1" w:rsidRDefault="008064B1" w:rsidP="00DD10E3">
      <w:pPr>
        <w:keepNext/>
        <w:spacing w:before="120" w:after="120" w:line="240" w:lineRule="auto"/>
        <w:ind w:left="3600" w:hanging="3090"/>
        <w:jc w:val="both"/>
        <w:rPr>
          <w:rFonts w:eastAsia="Times New Roman"/>
          <w:b/>
          <w:bCs/>
          <w:sz w:val="24"/>
          <w:szCs w:val="24"/>
          <w:u w:val="single"/>
          <w:lang w:eastAsia="fr-FR"/>
        </w:rPr>
      </w:pPr>
    </w:p>
    <w:p w:rsidR="008064B1" w:rsidRDefault="008064B1" w:rsidP="00E434AF">
      <w:pPr>
        <w:keepNext/>
        <w:spacing w:before="120" w:after="120" w:line="240" w:lineRule="auto"/>
        <w:ind w:left="3600" w:hanging="3090"/>
        <w:jc w:val="center"/>
        <w:rPr>
          <w:rFonts w:eastAsia="Times New Roman"/>
          <w:b/>
          <w:bCs/>
          <w:sz w:val="24"/>
          <w:szCs w:val="24"/>
          <w:u w:val="single"/>
          <w:lang w:eastAsia="fr-FR"/>
        </w:rPr>
      </w:pPr>
    </w:p>
    <w:p w:rsidR="00DD10E3" w:rsidRPr="00DD10E3" w:rsidRDefault="00DD10E3" w:rsidP="00E434AF">
      <w:pPr>
        <w:keepNext/>
        <w:spacing w:before="120" w:after="120" w:line="240" w:lineRule="auto"/>
        <w:ind w:left="3600" w:hanging="3090"/>
        <w:jc w:val="center"/>
        <w:rPr>
          <w:rFonts w:eastAsia="Times New Roman"/>
          <w:color w:val="auto"/>
          <w:sz w:val="24"/>
          <w:szCs w:val="24"/>
          <w:lang w:eastAsia="fr-FR"/>
        </w:rPr>
      </w:pPr>
      <w:r w:rsidRPr="00E434AF">
        <w:rPr>
          <w:rFonts w:eastAsia="Times New Roman"/>
          <w:b/>
          <w:bCs/>
          <w:sz w:val="24"/>
          <w:szCs w:val="24"/>
          <w:lang w:eastAsia="fr-FR"/>
        </w:rPr>
        <w:t>Numéro de la consultation</w:t>
      </w:r>
      <w:r w:rsidR="006F377C">
        <w:rPr>
          <w:rFonts w:eastAsia="Times New Roman"/>
          <w:b/>
          <w:bCs/>
          <w:sz w:val="24"/>
          <w:szCs w:val="24"/>
          <w:u w:val="single"/>
          <w:lang w:eastAsia="fr-FR"/>
        </w:rPr>
        <w:t xml:space="preserve"> </w:t>
      </w:r>
      <w:r w:rsidRPr="00BC6355">
        <w:rPr>
          <w:rFonts w:eastAsia="Times New Roman"/>
          <w:b/>
          <w:bCs/>
          <w:sz w:val="24"/>
          <w:szCs w:val="24"/>
          <w:lang w:eastAsia="fr-FR"/>
        </w:rPr>
        <w:t>:</w:t>
      </w:r>
      <w:r w:rsidR="005A2637" w:rsidRPr="00BC6355">
        <w:rPr>
          <w:rFonts w:eastAsia="Times New Roman"/>
          <w:b/>
          <w:bCs/>
          <w:sz w:val="24"/>
          <w:szCs w:val="24"/>
          <w:lang w:eastAsia="fr-FR"/>
        </w:rPr>
        <w:t xml:space="preserve"> </w:t>
      </w:r>
      <w:r w:rsidR="00BC6355">
        <w:rPr>
          <w:rFonts w:eastAsia="Times New Roman"/>
          <w:b/>
          <w:bCs/>
          <w:sz w:val="24"/>
          <w:szCs w:val="24"/>
          <w:shd w:val="clear" w:color="auto" w:fill="FFFFFF"/>
          <w:lang w:eastAsia="fr-FR"/>
        </w:rPr>
        <w:t>2</w:t>
      </w:r>
      <w:r w:rsidR="009E74C8">
        <w:rPr>
          <w:rFonts w:eastAsia="Times New Roman"/>
          <w:b/>
          <w:bCs/>
          <w:sz w:val="24"/>
          <w:szCs w:val="24"/>
          <w:shd w:val="clear" w:color="auto" w:fill="FFFFFF"/>
          <w:lang w:eastAsia="fr-FR"/>
        </w:rPr>
        <w:t>4</w:t>
      </w:r>
      <w:r w:rsidR="00BC6355">
        <w:rPr>
          <w:rFonts w:eastAsia="Times New Roman"/>
          <w:b/>
          <w:bCs/>
          <w:sz w:val="24"/>
          <w:szCs w:val="24"/>
          <w:shd w:val="clear" w:color="auto" w:fill="FFFFFF"/>
          <w:lang w:eastAsia="fr-FR"/>
        </w:rPr>
        <w:t>_</w:t>
      </w:r>
      <w:r w:rsidR="0071731E">
        <w:rPr>
          <w:rFonts w:eastAsia="Times New Roman"/>
          <w:b/>
          <w:bCs/>
          <w:sz w:val="24"/>
          <w:szCs w:val="24"/>
          <w:shd w:val="clear" w:color="auto" w:fill="FFFFFF"/>
          <w:lang w:eastAsia="fr-FR"/>
        </w:rPr>
        <w:t>1247</w:t>
      </w:r>
    </w:p>
    <w:p w:rsidR="00DD10E3" w:rsidRPr="00DD10E3" w:rsidRDefault="00DD10E3" w:rsidP="00DD10E3">
      <w:pPr>
        <w:keepNext/>
        <w:spacing w:before="120" w:after="120" w:line="240" w:lineRule="auto"/>
        <w:jc w:val="both"/>
        <w:rPr>
          <w:rFonts w:eastAsia="Times New Roman"/>
          <w:color w:val="auto"/>
          <w:sz w:val="20"/>
          <w:szCs w:val="20"/>
          <w:lang w:eastAsia="fr-FR"/>
        </w:rPr>
      </w:pPr>
    </w:p>
    <w:p w:rsidR="00DD10E3" w:rsidRPr="00E434AF" w:rsidRDefault="00DD10E3" w:rsidP="00DD10E3">
      <w:pPr>
        <w:keepNext/>
        <w:spacing w:before="120" w:after="120" w:line="240" w:lineRule="auto"/>
        <w:jc w:val="both"/>
        <w:rPr>
          <w:rFonts w:eastAsia="Times New Roman"/>
          <w:color w:val="auto"/>
          <w:sz w:val="20"/>
          <w:szCs w:val="20"/>
          <w:lang w:eastAsia="fr-FR"/>
        </w:rPr>
      </w:pPr>
    </w:p>
    <w:p w:rsidR="00DD10E3" w:rsidRPr="00DD10E3" w:rsidRDefault="00DD10E3" w:rsidP="00E434AF">
      <w:pPr>
        <w:keepNext/>
        <w:spacing w:before="120" w:after="120" w:line="240" w:lineRule="auto"/>
        <w:ind w:left="4292" w:hanging="3765"/>
        <w:jc w:val="center"/>
        <w:rPr>
          <w:rFonts w:eastAsia="Times New Roman"/>
          <w:color w:val="auto"/>
          <w:sz w:val="24"/>
          <w:szCs w:val="24"/>
          <w:lang w:eastAsia="fr-FR"/>
        </w:rPr>
      </w:pPr>
      <w:r w:rsidRPr="00E434AF">
        <w:rPr>
          <w:rFonts w:eastAsia="Times New Roman"/>
          <w:b/>
          <w:bCs/>
          <w:sz w:val="24"/>
          <w:szCs w:val="24"/>
          <w:lang w:eastAsia="fr-FR"/>
        </w:rPr>
        <w:t>Procédure de passation</w:t>
      </w:r>
      <w:r w:rsidR="006F377C">
        <w:rPr>
          <w:rFonts w:eastAsia="Times New Roman"/>
          <w:b/>
          <w:bCs/>
          <w:sz w:val="24"/>
          <w:szCs w:val="24"/>
          <w:u w:val="single"/>
          <w:lang w:eastAsia="fr-FR"/>
        </w:rPr>
        <w:t xml:space="preserve"> </w:t>
      </w:r>
      <w:r w:rsidRPr="002317CB">
        <w:rPr>
          <w:rFonts w:eastAsia="Times New Roman"/>
          <w:b/>
          <w:bCs/>
          <w:sz w:val="24"/>
          <w:szCs w:val="24"/>
          <w:lang w:eastAsia="fr-FR"/>
        </w:rPr>
        <w:t>:</w:t>
      </w:r>
      <w:r w:rsidR="005A2637" w:rsidRPr="002317CB">
        <w:rPr>
          <w:rFonts w:eastAsia="Times New Roman"/>
          <w:b/>
          <w:bCs/>
          <w:sz w:val="24"/>
          <w:szCs w:val="24"/>
          <w:lang w:eastAsia="fr-FR"/>
        </w:rPr>
        <w:t xml:space="preserve"> </w:t>
      </w:r>
      <w:r w:rsidR="00225625">
        <w:rPr>
          <w:rFonts w:eastAsia="Times New Roman"/>
          <w:b/>
          <w:bCs/>
          <w:sz w:val="24"/>
          <w:szCs w:val="24"/>
          <w:lang w:eastAsia="fr-FR"/>
        </w:rPr>
        <w:t>Procédure adaptée</w:t>
      </w:r>
    </w:p>
    <w:p w:rsidR="00DD10E3" w:rsidRPr="00DD10E3" w:rsidRDefault="00DD10E3" w:rsidP="00DD10E3">
      <w:pPr>
        <w:keepNext/>
        <w:spacing w:before="120" w:after="120" w:line="240" w:lineRule="auto"/>
        <w:ind w:left="3600" w:hanging="3600"/>
        <w:jc w:val="both"/>
        <w:rPr>
          <w:rFonts w:eastAsia="Times New Roman"/>
          <w:color w:val="auto"/>
          <w:sz w:val="20"/>
          <w:szCs w:val="20"/>
          <w:lang w:eastAsia="fr-FR"/>
        </w:rPr>
      </w:pPr>
    </w:p>
    <w:p w:rsidR="00DD10E3" w:rsidRPr="00DD10E3" w:rsidRDefault="00DD10E3" w:rsidP="00DD10E3">
      <w:pPr>
        <w:keepNext/>
        <w:spacing w:before="120" w:after="120" w:line="240" w:lineRule="auto"/>
        <w:ind w:left="4270" w:hanging="3765"/>
        <w:jc w:val="both"/>
        <w:rPr>
          <w:rFonts w:eastAsia="Times New Roman"/>
          <w:color w:val="auto"/>
          <w:sz w:val="24"/>
          <w:szCs w:val="24"/>
          <w:lang w:eastAsia="fr-FR"/>
        </w:rPr>
      </w:pPr>
    </w:p>
    <w:p w:rsidR="00DD10E3" w:rsidRPr="00DD10E3" w:rsidRDefault="00DD10E3" w:rsidP="00DD10E3">
      <w:pPr>
        <w:keepNext/>
        <w:spacing w:before="120" w:after="120" w:line="240" w:lineRule="auto"/>
        <w:jc w:val="both"/>
        <w:rPr>
          <w:rFonts w:eastAsia="Times New Roman"/>
          <w:color w:val="auto"/>
          <w:sz w:val="20"/>
          <w:szCs w:val="20"/>
          <w:lang w:eastAsia="fr-FR"/>
        </w:rPr>
      </w:pPr>
    </w:p>
    <w:p w:rsidR="00F2028B" w:rsidRDefault="00F2028B">
      <w:pPr>
        <w:rPr>
          <w:rFonts w:eastAsia="Times New Roman"/>
          <w:color w:val="auto"/>
          <w:sz w:val="20"/>
          <w:szCs w:val="20"/>
          <w:lang w:eastAsia="fr-FR"/>
        </w:rPr>
      </w:pPr>
      <w:r>
        <w:rPr>
          <w:rFonts w:eastAsia="Times New Roman"/>
          <w:color w:val="auto"/>
          <w:sz w:val="20"/>
          <w:szCs w:val="20"/>
          <w:lang w:eastAsia="fr-FR"/>
        </w:rPr>
        <w:br w:type="page"/>
      </w:r>
    </w:p>
    <w:sdt>
      <w:sdtPr>
        <w:rPr>
          <w:rFonts w:ascii="Arial" w:eastAsiaTheme="minorHAnsi" w:hAnsi="Arial" w:cs="Arial"/>
          <w:b w:val="0"/>
          <w:bCs w:val="0"/>
          <w:color w:val="000000"/>
          <w:sz w:val="16"/>
          <w:szCs w:val="40"/>
        </w:rPr>
        <w:id w:val="1285122409"/>
        <w:docPartObj>
          <w:docPartGallery w:val="Table of Contents"/>
          <w:docPartUnique/>
        </w:docPartObj>
      </w:sdtPr>
      <w:sdtEndPr>
        <w:rPr>
          <w:sz w:val="21"/>
          <w:szCs w:val="21"/>
        </w:rPr>
      </w:sdtEndPr>
      <w:sdtContent>
        <w:p w:rsidR="00A6293D" w:rsidRDefault="00A6293D" w:rsidP="00ED51D9">
          <w:pPr>
            <w:pStyle w:val="En-ttedetabledesmatires"/>
            <w:jc w:val="center"/>
          </w:pPr>
          <w:r>
            <w:t>Sommaire</w:t>
          </w:r>
        </w:p>
        <w:p w:rsidR="00926B77" w:rsidRDefault="00EC34D2">
          <w:pPr>
            <w:pStyle w:val="TM1"/>
            <w:rPr>
              <w:noProof/>
              <w:lang w:eastAsia="fr-FR"/>
            </w:rPr>
          </w:pPr>
          <w:r w:rsidRPr="00E434AF">
            <w:rPr>
              <w:rFonts w:ascii="Arial" w:hAnsi="Arial" w:cs="Arial"/>
              <w:sz w:val="21"/>
              <w:szCs w:val="21"/>
            </w:rPr>
            <w:fldChar w:fldCharType="begin"/>
          </w:r>
          <w:r w:rsidR="00A6293D" w:rsidRPr="00E434AF">
            <w:rPr>
              <w:rFonts w:ascii="Arial" w:hAnsi="Arial" w:cs="Arial"/>
              <w:sz w:val="21"/>
              <w:szCs w:val="21"/>
            </w:rPr>
            <w:instrText xml:space="preserve"> TOC \o "1-3" \h \z \u </w:instrText>
          </w:r>
          <w:r w:rsidRPr="00E434AF">
            <w:rPr>
              <w:rFonts w:ascii="Arial" w:hAnsi="Arial" w:cs="Arial"/>
              <w:sz w:val="21"/>
              <w:szCs w:val="21"/>
            </w:rPr>
            <w:fldChar w:fldCharType="separate"/>
          </w:r>
          <w:hyperlink w:anchor="_Toc176856821" w:history="1">
            <w:r w:rsidR="00926B77" w:rsidRPr="00D3139E">
              <w:rPr>
                <w:rStyle w:val="Lienhypertexte"/>
                <w:rFonts w:eastAsia="Times New Roman"/>
                <w:b/>
                <w:bCs/>
                <w:noProof/>
                <w:kern w:val="36"/>
                <w:lang w:eastAsia="fr-FR"/>
              </w:rPr>
              <w:t>Article 1 – GENERALITES</w:t>
            </w:r>
            <w:r w:rsidR="00926B77">
              <w:rPr>
                <w:noProof/>
                <w:webHidden/>
              </w:rPr>
              <w:tab/>
            </w:r>
            <w:r w:rsidR="00926B77">
              <w:rPr>
                <w:noProof/>
                <w:webHidden/>
              </w:rPr>
              <w:fldChar w:fldCharType="begin"/>
            </w:r>
            <w:r w:rsidR="00926B77">
              <w:rPr>
                <w:noProof/>
                <w:webHidden/>
              </w:rPr>
              <w:instrText xml:space="preserve"> PAGEREF _Toc176856821 \h </w:instrText>
            </w:r>
            <w:r w:rsidR="00926B77">
              <w:rPr>
                <w:noProof/>
                <w:webHidden/>
              </w:rPr>
            </w:r>
            <w:r w:rsidR="00926B77">
              <w:rPr>
                <w:noProof/>
                <w:webHidden/>
              </w:rPr>
              <w:fldChar w:fldCharType="separate"/>
            </w:r>
            <w:r w:rsidR="00926B77">
              <w:rPr>
                <w:noProof/>
                <w:webHidden/>
              </w:rPr>
              <w:t>3</w:t>
            </w:r>
            <w:r w:rsidR="00926B77">
              <w:rPr>
                <w:noProof/>
                <w:webHidden/>
              </w:rPr>
              <w:fldChar w:fldCharType="end"/>
            </w:r>
          </w:hyperlink>
        </w:p>
        <w:p w:rsidR="00926B77" w:rsidRDefault="00926B77">
          <w:pPr>
            <w:pStyle w:val="TM2"/>
            <w:rPr>
              <w:noProof/>
              <w:lang w:eastAsia="fr-FR"/>
            </w:rPr>
          </w:pPr>
          <w:hyperlink w:anchor="_Toc176856822" w:history="1">
            <w:r w:rsidRPr="00D3139E">
              <w:rPr>
                <w:rStyle w:val="Lienhypertexte"/>
                <w:rFonts w:eastAsia="Times New Roman"/>
                <w:b/>
                <w:bCs/>
                <w:noProof/>
                <w:lang w:eastAsia="fr-FR"/>
              </w:rPr>
              <w:t>1.1</w:t>
            </w:r>
            <w:r>
              <w:rPr>
                <w:noProof/>
                <w:lang w:eastAsia="fr-FR"/>
              </w:rPr>
              <w:tab/>
            </w:r>
            <w:r w:rsidRPr="00D3139E">
              <w:rPr>
                <w:rStyle w:val="Lienhypertexte"/>
                <w:rFonts w:eastAsia="Times New Roman"/>
                <w:b/>
                <w:bCs/>
                <w:noProof/>
                <w:lang w:eastAsia="fr-FR"/>
              </w:rPr>
              <w:t>Objet et description de la consulation</w:t>
            </w:r>
            <w:r>
              <w:rPr>
                <w:noProof/>
                <w:webHidden/>
              </w:rPr>
              <w:tab/>
            </w:r>
            <w:r>
              <w:rPr>
                <w:noProof/>
                <w:webHidden/>
              </w:rPr>
              <w:fldChar w:fldCharType="begin"/>
            </w:r>
            <w:r>
              <w:rPr>
                <w:noProof/>
                <w:webHidden/>
              </w:rPr>
              <w:instrText xml:space="preserve"> PAGEREF _Toc176856822 \h </w:instrText>
            </w:r>
            <w:r>
              <w:rPr>
                <w:noProof/>
                <w:webHidden/>
              </w:rPr>
            </w:r>
            <w:r>
              <w:rPr>
                <w:noProof/>
                <w:webHidden/>
              </w:rPr>
              <w:fldChar w:fldCharType="separate"/>
            </w:r>
            <w:r>
              <w:rPr>
                <w:noProof/>
                <w:webHidden/>
              </w:rPr>
              <w:t>3</w:t>
            </w:r>
            <w:r>
              <w:rPr>
                <w:noProof/>
                <w:webHidden/>
              </w:rPr>
              <w:fldChar w:fldCharType="end"/>
            </w:r>
          </w:hyperlink>
        </w:p>
        <w:p w:rsidR="00926B77" w:rsidRDefault="00926B77">
          <w:pPr>
            <w:pStyle w:val="TM2"/>
            <w:rPr>
              <w:noProof/>
              <w:lang w:eastAsia="fr-FR"/>
            </w:rPr>
          </w:pPr>
          <w:hyperlink w:anchor="_Toc176856823" w:history="1">
            <w:r w:rsidRPr="00D3139E">
              <w:rPr>
                <w:rStyle w:val="Lienhypertexte"/>
                <w:rFonts w:eastAsia="Times New Roman"/>
                <w:b/>
                <w:bCs/>
                <w:noProof/>
                <w:lang w:eastAsia="fr-FR"/>
              </w:rPr>
              <w:t>1.2</w:t>
            </w:r>
            <w:r>
              <w:rPr>
                <w:noProof/>
                <w:lang w:eastAsia="fr-FR"/>
              </w:rPr>
              <w:tab/>
            </w:r>
            <w:r w:rsidRPr="00D3139E">
              <w:rPr>
                <w:rStyle w:val="Lienhypertexte"/>
                <w:rFonts w:eastAsia="Times New Roman"/>
                <w:b/>
                <w:bCs/>
                <w:noProof/>
                <w:lang w:eastAsia="fr-FR"/>
              </w:rPr>
              <w:t>Nature</w:t>
            </w:r>
            <w:r>
              <w:rPr>
                <w:noProof/>
                <w:webHidden/>
              </w:rPr>
              <w:tab/>
            </w:r>
            <w:r>
              <w:rPr>
                <w:noProof/>
                <w:webHidden/>
              </w:rPr>
              <w:fldChar w:fldCharType="begin"/>
            </w:r>
            <w:r>
              <w:rPr>
                <w:noProof/>
                <w:webHidden/>
              </w:rPr>
              <w:instrText xml:space="preserve"> PAGEREF _Toc176856823 \h </w:instrText>
            </w:r>
            <w:r>
              <w:rPr>
                <w:noProof/>
                <w:webHidden/>
              </w:rPr>
            </w:r>
            <w:r>
              <w:rPr>
                <w:noProof/>
                <w:webHidden/>
              </w:rPr>
              <w:fldChar w:fldCharType="separate"/>
            </w:r>
            <w:r>
              <w:rPr>
                <w:noProof/>
                <w:webHidden/>
              </w:rPr>
              <w:t>3</w:t>
            </w:r>
            <w:r>
              <w:rPr>
                <w:noProof/>
                <w:webHidden/>
              </w:rPr>
              <w:fldChar w:fldCharType="end"/>
            </w:r>
          </w:hyperlink>
        </w:p>
        <w:p w:rsidR="00926B77" w:rsidRDefault="00926B77">
          <w:pPr>
            <w:pStyle w:val="TM2"/>
            <w:rPr>
              <w:noProof/>
              <w:lang w:eastAsia="fr-FR"/>
            </w:rPr>
          </w:pPr>
          <w:hyperlink w:anchor="_Toc176856824" w:history="1">
            <w:r w:rsidRPr="00D3139E">
              <w:rPr>
                <w:rStyle w:val="Lienhypertexte"/>
                <w:rFonts w:eastAsia="Times New Roman"/>
                <w:b/>
                <w:bCs/>
                <w:noProof/>
                <w:lang w:eastAsia="fr-FR"/>
              </w:rPr>
              <w:t>1.3</w:t>
            </w:r>
            <w:r>
              <w:rPr>
                <w:noProof/>
                <w:lang w:eastAsia="fr-FR"/>
              </w:rPr>
              <w:tab/>
            </w:r>
            <w:r w:rsidRPr="00D3139E">
              <w:rPr>
                <w:rStyle w:val="Lienhypertexte"/>
                <w:rFonts w:eastAsia="Times New Roman"/>
                <w:b/>
                <w:bCs/>
                <w:noProof/>
                <w:lang w:eastAsia="fr-FR"/>
              </w:rPr>
              <w:t>Pouvoir adjudicateur</w:t>
            </w:r>
            <w:r>
              <w:rPr>
                <w:noProof/>
                <w:webHidden/>
              </w:rPr>
              <w:tab/>
            </w:r>
            <w:r>
              <w:rPr>
                <w:noProof/>
                <w:webHidden/>
              </w:rPr>
              <w:fldChar w:fldCharType="begin"/>
            </w:r>
            <w:r>
              <w:rPr>
                <w:noProof/>
                <w:webHidden/>
              </w:rPr>
              <w:instrText xml:space="preserve"> PAGEREF _Toc176856824 \h </w:instrText>
            </w:r>
            <w:r>
              <w:rPr>
                <w:noProof/>
                <w:webHidden/>
              </w:rPr>
            </w:r>
            <w:r>
              <w:rPr>
                <w:noProof/>
                <w:webHidden/>
              </w:rPr>
              <w:fldChar w:fldCharType="separate"/>
            </w:r>
            <w:r>
              <w:rPr>
                <w:noProof/>
                <w:webHidden/>
              </w:rPr>
              <w:t>3</w:t>
            </w:r>
            <w:r>
              <w:rPr>
                <w:noProof/>
                <w:webHidden/>
              </w:rPr>
              <w:fldChar w:fldCharType="end"/>
            </w:r>
          </w:hyperlink>
        </w:p>
        <w:p w:rsidR="00926B77" w:rsidRDefault="00926B77">
          <w:pPr>
            <w:pStyle w:val="TM2"/>
            <w:rPr>
              <w:noProof/>
              <w:lang w:eastAsia="fr-FR"/>
            </w:rPr>
          </w:pPr>
          <w:hyperlink w:anchor="_Toc176856825" w:history="1">
            <w:r w:rsidRPr="00D3139E">
              <w:rPr>
                <w:rStyle w:val="Lienhypertexte"/>
                <w:rFonts w:eastAsia="Times New Roman"/>
                <w:b/>
                <w:bCs/>
                <w:noProof/>
                <w:lang w:eastAsia="fr-FR"/>
              </w:rPr>
              <w:t>1.4</w:t>
            </w:r>
            <w:r>
              <w:rPr>
                <w:noProof/>
                <w:lang w:eastAsia="fr-FR"/>
              </w:rPr>
              <w:tab/>
            </w:r>
            <w:r w:rsidRPr="00D3139E">
              <w:rPr>
                <w:rStyle w:val="Lienhypertexte"/>
                <w:rFonts w:eastAsia="Times New Roman"/>
                <w:b/>
                <w:bCs/>
                <w:noProof/>
                <w:lang w:eastAsia="fr-FR"/>
              </w:rPr>
              <w:t>Procédure</w:t>
            </w:r>
            <w:r>
              <w:rPr>
                <w:noProof/>
                <w:webHidden/>
              </w:rPr>
              <w:tab/>
            </w:r>
            <w:r>
              <w:rPr>
                <w:noProof/>
                <w:webHidden/>
              </w:rPr>
              <w:fldChar w:fldCharType="begin"/>
            </w:r>
            <w:r>
              <w:rPr>
                <w:noProof/>
                <w:webHidden/>
              </w:rPr>
              <w:instrText xml:space="preserve"> PAGEREF _Toc176856825 \h </w:instrText>
            </w:r>
            <w:r>
              <w:rPr>
                <w:noProof/>
                <w:webHidden/>
              </w:rPr>
            </w:r>
            <w:r>
              <w:rPr>
                <w:noProof/>
                <w:webHidden/>
              </w:rPr>
              <w:fldChar w:fldCharType="separate"/>
            </w:r>
            <w:r>
              <w:rPr>
                <w:noProof/>
                <w:webHidden/>
              </w:rPr>
              <w:t>3</w:t>
            </w:r>
            <w:r>
              <w:rPr>
                <w:noProof/>
                <w:webHidden/>
              </w:rPr>
              <w:fldChar w:fldCharType="end"/>
            </w:r>
          </w:hyperlink>
        </w:p>
        <w:p w:rsidR="00926B77" w:rsidRDefault="00926B77">
          <w:pPr>
            <w:pStyle w:val="TM1"/>
            <w:rPr>
              <w:noProof/>
              <w:lang w:eastAsia="fr-FR"/>
            </w:rPr>
          </w:pPr>
          <w:hyperlink w:anchor="_Toc176856826" w:history="1">
            <w:r w:rsidRPr="00D3139E">
              <w:rPr>
                <w:rStyle w:val="Lienhypertexte"/>
                <w:rFonts w:eastAsia="Times New Roman"/>
                <w:b/>
                <w:bCs/>
                <w:noProof/>
                <w:kern w:val="36"/>
                <w:lang w:eastAsia="fr-FR"/>
              </w:rPr>
              <w:t>Article 2 – CARACTERISTIQUES DE LA CONSULTATION</w:t>
            </w:r>
            <w:r>
              <w:rPr>
                <w:noProof/>
                <w:webHidden/>
              </w:rPr>
              <w:tab/>
            </w:r>
            <w:r>
              <w:rPr>
                <w:noProof/>
                <w:webHidden/>
              </w:rPr>
              <w:fldChar w:fldCharType="begin"/>
            </w:r>
            <w:r>
              <w:rPr>
                <w:noProof/>
                <w:webHidden/>
              </w:rPr>
              <w:instrText xml:space="preserve"> PAGEREF _Toc176856826 \h </w:instrText>
            </w:r>
            <w:r>
              <w:rPr>
                <w:noProof/>
                <w:webHidden/>
              </w:rPr>
            </w:r>
            <w:r>
              <w:rPr>
                <w:noProof/>
                <w:webHidden/>
              </w:rPr>
              <w:fldChar w:fldCharType="separate"/>
            </w:r>
            <w:r>
              <w:rPr>
                <w:noProof/>
                <w:webHidden/>
              </w:rPr>
              <w:t>3</w:t>
            </w:r>
            <w:r>
              <w:rPr>
                <w:noProof/>
                <w:webHidden/>
              </w:rPr>
              <w:fldChar w:fldCharType="end"/>
            </w:r>
          </w:hyperlink>
        </w:p>
        <w:p w:rsidR="00926B77" w:rsidRDefault="00926B77">
          <w:pPr>
            <w:pStyle w:val="TM2"/>
            <w:rPr>
              <w:noProof/>
              <w:lang w:eastAsia="fr-FR"/>
            </w:rPr>
          </w:pPr>
          <w:hyperlink w:anchor="_Toc176856827" w:history="1">
            <w:r w:rsidRPr="00D3139E">
              <w:rPr>
                <w:rStyle w:val="Lienhypertexte"/>
                <w:rFonts w:eastAsia="Times New Roman"/>
                <w:b/>
                <w:bCs/>
                <w:noProof/>
                <w:lang w:eastAsia="fr-FR"/>
              </w:rPr>
              <w:t>2.1</w:t>
            </w:r>
            <w:r>
              <w:rPr>
                <w:noProof/>
                <w:lang w:eastAsia="fr-FR"/>
              </w:rPr>
              <w:tab/>
            </w:r>
            <w:r w:rsidRPr="00D3139E">
              <w:rPr>
                <w:rStyle w:val="Lienhypertexte"/>
                <w:rFonts w:eastAsia="Times New Roman"/>
                <w:b/>
                <w:bCs/>
                <w:noProof/>
                <w:lang w:eastAsia="fr-FR"/>
              </w:rPr>
              <w:t>Décomposition en lot, tranches et poste</w:t>
            </w:r>
            <w:r>
              <w:rPr>
                <w:noProof/>
                <w:webHidden/>
              </w:rPr>
              <w:tab/>
            </w:r>
            <w:r>
              <w:rPr>
                <w:noProof/>
                <w:webHidden/>
              </w:rPr>
              <w:fldChar w:fldCharType="begin"/>
            </w:r>
            <w:r>
              <w:rPr>
                <w:noProof/>
                <w:webHidden/>
              </w:rPr>
              <w:instrText xml:space="preserve"> PAGEREF _Toc176856827 \h </w:instrText>
            </w:r>
            <w:r>
              <w:rPr>
                <w:noProof/>
                <w:webHidden/>
              </w:rPr>
            </w:r>
            <w:r>
              <w:rPr>
                <w:noProof/>
                <w:webHidden/>
              </w:rPr>
              <w:fldChar w:fldCharType="separate"/>
            </w:r>
            <w:r>
              <w:rPr>
                <w:noProof/>
                <w:webHidden/>
              </w:rPr>
              <w:t>3</w:t>
            </w:r>
            <w:r>
              <w:rPr>
                <w:noProof/>
                <w:webHidden/>
              </w:rPr>
              <w:fldChar w:fldCharType="end"/>
            </w:r>
          </w:hyperlink>
        </w:p>
        <w:p w:rsidR="00926B77" w:rsidRDefault="00926B77">
          <w:pPr>
            <w:pStyle w:val="TM3"/>
            <w:tabs>
              <w:tab w:val="left" w:pos="1320"/>
            </w:tabs>
            <w:rPr>
              <w:rFonts w:eastAsiaTheme="minorEastAsia" w:cstheme="minorBidi"/>
              <w:bCs w:val="0"/>
            </w:rPr>
          </w:pPr>
          <w:hyperlink w:anchor="_Toc176856828" w:history="1">
            <w:r w:rsidRPr="00D3139E">
              <w:rPr>
                <w:rStyle w:val="Lienhypertexte"/>
                <w:b/>
              </w:rPr>
              <w:t>2.1.2</w:t>
            </w:r>
            <w:r>
              <w:rPr>
                <w:rFonts w:eastAsiaTheme="minorEastAsia" w:cstheme="minorBidi"/>
                <w:bCs w:val="0"/>
              </w:rPr>
              <w:tab/>
            </w:r>
            <w:r w:rsidRPr="00D3139E">
              <w:rPr>
                <w:rStyle w:val="Lienhypertexte"/>
                <w:b/>
              </w:rPr>
              <w:t>Décomposition en tranches</w:t>
            </w:r>
            <w:r>
              <w:rPr>
                <w:webHidden/>
              </w:rPr>
              <w:tab/>
            </w:r>
            <w:r>
              <w:rPr>
                <w:webHidden/>
              </w:rPr>
              <w:fldChar w:fldCharType="begin"/>
            </w:r>
            <w:r>
              <w:rPr>
                <w:webHidden/>
              </w:rPr>
              <w:instrText xml:space="preserve"> PAGEREF _Toc176856828 \h </w:instrText>
            </w:r>
            <w:r>
              <w:rPr>
                <w:webHidden/>
              </w:rPr>
            </w:r>
            <w:r>
              <w:rPr>
                <w:webHidden/>
              </w:rPr>
              <w:fldChar w:fldCharType="separate"/>
            </w:r>
            <w:r>
              <w:rPr>
                <w:webHidden/>
              </w:rPr>
              <w:t>3</w:t>
            </w:r>
            <w:r>
              <w:rPr>
                <w:webHidden/>
              </w:rPr>
              <w:fldChar w:fldCharType="end"/>
            </w:r>
          </w:hyperlink>
        </w:p>
        <w:p w:rsidR="00926B77" w:rsidRDefault="00926B77">
          <w:pPr>
            <w:pStyle w:val="TM3"/>
            <w:tabs>
              <w:tab w:val="left" w:pos="1320"/>
            </w:tabs>
            <w:rPr>
              <w:rFonts w:eastAsiaTheme="minorEastAsia" w:cstheme="minorBidi"/>
              <w:bCs w:val="0"/>
            </w:rPr>
          </w:pPr>
          <w:hyperlink w:anchor="_Toc176856829" w:history="1">
            <w:r w:rsidRPr="00D3139E">
              <w:rPr>
                <w:rStyle w:val="Lienhypertexte"/>
                <w:b/>
              </w:rPr>
              <w:t>2.1.3</w:t>
            </w:r>
            <w:r>
              <w:rPr>
                <w:rFonts w:eastAsiaTheme="minorEastAsia" w:cstheme="minorBidi"/>
                <w:bCs w:val="0"/>
              </w:rPr>
              <w:tab/>
            </w:r>
            <w:r w:rsidRPr="00D3139E">
              <w:rPr>
                <w:rStyle w:val="Lienhypertexte"/>
                <w:b/>
              </w:rPr>
              <w:t>Décomposition en postes</w:t>
            </w:r>
            <w:r>
              <w:rPr>
                <w:webHidden/>
              </w:rPr>
              <w:tab/>
            </w:r>
            <w:r>
              <w:rPr>
                <w:webHidden/>
              </w:rPr>
              <w:fldChar w:fldCharType="begin"/>
            </w:r>
            <w:r>
              <w:rPr>
                <w:webHidden/>
              </w:rPr>
              <w:instrText xml:space="preserve"> PAGEREF _Toc176856829 \h </w:instrText>
            </w:r>
            <w:r>
              <w:rPr>
                <w:webHidden/>
              </w:rPr>
            </w:r>
            <w:r>
              <w:rPr>
                <w:webHidden/>
              </w:rPr>
              <w:fldChar w:fldCharType="separate"/>
            </w:r>
            <w:r>
              <w:rPr>
                <w:webHidden/>
              </w:rPr>
              <w:t>3</w:t>
            </w:r>
            <w:r>
              <w:rPr>
                <w:webHidden/>
              </w:rPr>
              <w:fldChar w:fldCharType="end"/>
            </w:r>
          </w:hyperlink>
        </w:p>
        <w:p w:rsidR="00926B77" w:rsidRDefault="00926B77">
          <w:pPr>
            <w:pStyle w:val="TM2"/>
            <w:rPr>
              <w:noProof/>
              <w:lang w:eastAsia="fr-FR"/>
            </w:rPr>
          </w:pPr>
          <w:hyperlink w:anchor="_Toc176856830" w:history="1">
            <w:r w:rsidRPr="00D3139E">
              <w:rPr>
                <w:rStyle w:val="Lienhypertexte"/>
                <w:rFonts w:eastAsia="Times New Roman"/>
                <w:b/>
                <w:bCs/>
                <w:noProof/>
                <w:lang w:eastAsia="fr-FR"/>
              </w:rPr>
              <w:t xml:space="preserve">2.2 </w:t>
            </w:r>
            <w:r>
              <w:rPr>
                <w:noProof/>
                <w:lang w:eastAsia="fr-FR"/>
              </w:rPr>
              <w:tab/>
            </w:r>
            <w:r w:rsidRPr="00D3139E">
              <w:rPr>
                <w:rStyle w:val="Lienhypertexte"/>
                <w:rFonts w:eastAsia="Times New Roman"/>
                <w:b/>
                <w:bCs/>
                <w:noProof/>
                <w:lang w:eastAsia="fr-FR"/>
              </w:rPr>
              <w:t>Accord-cadre à bons de commande</w:t>
            </w:r>
            <w:r>
              <w:rPr>
                <w:noProof/>
                <w:webHidden/>
              </w:rPr>
              <w:tab/>
            </w:r>
            <w:r>
              <w:rPr>
                <w:noProof/>
                <w:webHidden/>
              </w:rPr>
              <w:fldChar w:fldCharType="begin"/>
            </w:r>
            <w:r>
              <w:rPr>
                <w:noProof/>
                <w:webHidden/>
              </w:rPr>
              <w:instrText xml:space="preserve"> PAGEREF _Toc176856830 \h </w:instrText>
            </w:r>
            <w:r>
              <w:rPr>
                <w:noProof/>
                <w:webHidden/>
              </w:rPr>
            </w:r>
            <w:r>
              <w:rPr>
                <w:noProof/>
                <w:webHidden/>
              </w:rPr>
              <w:fldChar w:fldCharType="separate"/>
            </w:r>
            <w:r>
              <w:rPr>
                <w:noProof/>
                <w:webHidden/>
              </w:rPr>
              <w:t>3</w:t>
            </w:r>
            <w:r>
              <w:rPr>
                <w:noProof/>
                <w:webHidden/>
              </w:rPr>
              <w:fldChar w:fldCharType="end"/>
            </w:r>
          </w:hyperlink>
        </w:p>
        <w:p w:rsidR="00926B77" w:rsidRDefault="00926B77">
          <w:pPr>
            <w:pStyle w:val="TM2"/>
            <w:rPr>
              <w:noProof/>
              <w:lang w:eastAsia="fr-FR"/>
            </w:rPr>
          </w:pPr>
          <w:hyperlink w:anchor="_Toc176856831" w:history="1">
            <w:r w:rsidRPr="00D3139E">
              <w:rPr>
                <w:rStyle w:val="Lienhypertexte"/>
                <w:rFonts w:eastAsia="Times New Roman"/>
                <w:b/>
                <w:bCs/>
                <w:noProof/>
                <w:lang w:eastAsia="fr-FR"/>
              </w:rPr>
              <w:t>2.3</w:t>
            </w:r>
            <w:r>
              <w:rPr>
                <w:noProof/>
                <w:lang w:eastAsia="fr-FR"/>
              </w:rPr>
              <w:tab/>
            </w:r>
            <w:r w:rsidRPr="00D3139E">
              <w:rPr>
                <w:rStyle w:val="Lienhypertexte"/>
                <w:rFonts w:eastAsia="Times New Roman"/>
                <w:b/>
                <w:bCs/>
                <w:noProof/>
                <w:lang w:eastAsia="fr-FR"/>
              </w:rPr>
              <w:t>Durée</w:t>
            </w:r>
            <w:r>
              <w:rPr>
                <w:noProof/>
                <w:webHidden/>
              </w:rPr>
              <w:tab/>
            </w:r>
            <w:r>
              <w:rPr>
                <w:noProof/>
                <w:webHidden/>
              </w:rPr>
              <w:fldChar w:fldCharType="begin"/>
            </w:r>
            <w:r>
              <w:rPr>
                <w:noProof/>
                <w:webHidden/>
              </w:rPr>
              <w:instrText xml:space="preserve"> PAGEREF _Toc176856831 \h </w:instrText>
            </w:r>
            <w:r>
              <w:rPr>
                <w:noProof/>
                <w:webHidden/>
              </w:rPr>
            </w:r>
            <w:r>
              <w:rPr>
                <w:noProof/>
                <w:webHidden/>
              </w:rPr>
              <w:fldChar w:fldCharType="separate"/>
            </w:r>
            <w:r>
              <w:rPr>
                <w:noProof/>
                <w:webHidden/>
              </w:rPr>
              <w:t>4</w:t>
            </w:r>
            <w:r>
              <w:rPr>
                <w:noProof/>
                <w:webHidden/>
              </w:rPr>
              <w:fldChar w:fldCharType="end"/>
            </w:r>
          </w:hyperlink>
        </w:p>
        <w:p w:rsidR="00926B77" w:rsidRDefault="00926B77">
          <w:pPr>
            <w:pStyle w:val="TM2"/>
            <w:rPr>
              <w:noProof/>
              <w:lang w:eastAsia="fr-FR"/>
            </w:rPr>
          </w:pPr>
          <w:hyperlink w:anchor="_Toc176856832" w:history="1">
            <w:r w:rsidRPr="00D3139E">
              <w:rPr>
                <w:rStyle w:val="Lienhypertexte"/>
                <w:rFonts w:eastAsia="Times New Roman"/>
                <w:b/>
                <w:bCs/>
                <w:noProof/>
                <w:lang w:eastAsia="fr-FR"/>
              </w:rPr>
              <w:t>2.4</w:t>
            </w:r>
            <w:r>
              <w:rPr>
                <w:noProof/>
                <w:lang w:eastAsia="fr-FR"/>
              </w:rPr>
              <w:tab/>
            </w:r>
            <w:r w:rsidRPr="00D3139E">
              <w:rPr>
                <w:rStyle w:val="Lienhypertexte"/>
                <w:rFonts w:eastAsia="Times New Roman"/>
                <w:b/>
                <w:bCs/>
                <w:noProof/>
                <w:lang w:eastAsia="fr-FR"/>
              </w:rPr>
              <w:t>Options (Prestations supplémentaires éventuelles)</w:t>
            </w:r>
            <w:r>
              <w:rPr>
                <w:noProof/>
                <w:webHidden/>
              </w:rPr>
              <w:tab/>
            </w:r>
            <w:r>
              <w:rPr>
                <w:noProof/>
                <w:webHidden/>
              </w:rPr>
              <w:fldChar w:fldCharType="begin"/>
            </w:r>
            <w:r>
              <w:rPr>
                <w:noProof/>
                <w:webHidden/>
              </w:rPr>
              <w:instrText xml:space="preserve"> PAGEREF _Toc176856832 \h </w:instrText>
            </w:r>
            <w:r>
              <w:rPr>
                <w:noProof/>
                <w:webHidden/>
              </w:rPr>
            </w:r>
            <w:r>
              <w:rPr>
                <w:noProof/>
                <w:webHidden/>
              </w:rPr>
              <w:fldChar w:fldCharType="separate"/>
            </w:r>
            <w:r>
              <w:rPr>
                <w:noProof/>
                <w:webHidden/>
              </w:rPr>
              <w:t>4</w:t>
            </w:r>
            <w:r>
              <w:rPr>
                <w:noProof/>
                <w:webHidden/>
              </w:rPr>
              <w:fldChar w:fldCharType="end"/>
            </w:r>
          </w:hyperlink>
        </w:p>
        <w:p w:rsidR="00926B77" w:rsidRDefault="00926B77">
          <w:pPr>
            <w:pStyle w:val="TM2"/>
            <w:rPr>
              <w:noProof/>
              <w:lang w:eastAsia="fr-FR"/>
            </w:rPr>
          </w:pPr>
          <w:hyperlink w:anchor="_Toc176856833" w:history="1">
            <w:r w:rsidRPr="00D3139E">
              <w:rPr>
                <w:rStyle w:val="Lienhypertexte"/>
                <w:rFonts w:eastAsia="Times New Roman"/>
                <w:b/>
                <w:bCs/>
                <w:noProof/>
                <w:lang w:eastAsia="fr-FR"/>
              </w:rPr>
              <w:t>2.5</w:t>
            </w:r>
            <w:r>
              <w:rPr>
                <w:noProof/>
                <w:lang w:eastAsia="fr-FR"/>
              </w:rPr>
              <w:tab/>
            </w:r>
            <w:r w:rsidRPr="00D3139E">
              <w:rPr>
                <w:rStyle w:val="Lienhypertexte"/>
                <w:rFonts w:eastAsia="Times New Roman"/>
                <w:b/>
                <w:bCs/>
                <w:noProof/>
                <w:lang w:eastAsia="fr-FR"/>
              </w:rPr>
              <w:t>Clause obligatoire d’insertion par l’activité économique</w:t>
            </w:r>
            <w:r>
              <w:rPr>
                <w:noProof/>
                <w:webHidden/>
              </w:rPr>
              <w:tab/>
            </w:r>
            <w:r>
              <w:rPr>
                <w:noProof/>
                <w:webHidden/>
              </w:rPr>
              <w:fldChar w:fldCharType="begin"/>
            </w:r>
            <w:r>
              <w:rPr>
                <w:noProof/>
                <w:webHidden/>
              </w:rPr>
              <w:instrText xml:space="preserve"> PAGEREF _Toc176856833 \h </w:instrText>
            </w:r>
            <w:r>
              <w:rPr>
                <w:noProof/>
                <w:webHidden/>
              </w:rPr>
            </w:r>
            <w:r>
              <w:rPr>
                <w:noProof/>
                <w:webHidden/>
              </w:rPr>
              <w:fldChar w:fldCharType="separate"/>
            </w:r>
            <w:r>
              <w:rPr>
                <w:noProof/>
                <w:webHidden/>
              </w:rPr>
              <w:t>4</w:t>
            </w:r>
            <w:r>
              <w:rPr>
                <w:noProof/>
                <w:webHidden/>
              </w:rPr>
              <w:fldChar w:fldCharType="end"/>
            </w:r>
          </w:hyperlink>
        </w:p>
        <w:p w:rsidR="00926B77" w:rsidRDefault="00926B77">
          <w:pPr>
            <w:pStyle w:val="TM2"/>
            <w:rPr>
              <w:noProof/>
              <w:lang w:eastAsia="fr-FR"/>
            </w:rPr>
          </w:pPr>
          <w:hyperlink w:anchor="_Toc176856834" w:history="1">
            <w:r w:rsidRPr="00D3139E">
              <w:rPr>
                <w:rStyle w:val="Lienhypertexte"/>
                <w:rFonts w:eastAsia="Times New Roman"/>
                <w:b/>
                <w:bCs/>
                <w:noProof/>
                <w:lang w:eastAsia="fr-FR"/>
              </w:rPr>
              <w:t>2.6</w:t>
            </w:r>
            <w:r>
              <w:rPr>
                <w:noProof/>
                <w:lang w:eastAsia="fr-FR"/>
              </w:rPr>
              <w:tab/>
            </w:r>
            <w:r w:rsidRPr="00D3139E">
              <w:rPr>
                <w:rStyle w:val="Lienhypertexte"/>
                <w:rFonts w:eastAsia="Times New Roman"/>
                <w:b/>
                <w:bCs/>
                <w:noProof/>
                <w:lang w:eastAsia="fr-FR"/>
              </w:rPr>
              <w:t>Groupement d’opérateur économiques</w:t>
            </w:r>
            <w:r>
              <w:rPr>
                <w:noProof/>
                <w:webHidden/>
              </w:rPr>
              <w:tab/>
            </w:r>
            <w:r>
              <w:rPr>
                <w:noProof/>
                <w:webHidden/>
              </w:rPr>
              <w:fldChar w:fldCharType="begin"/>
            </w:r>
            <w:r>
              <w:rPr>
                <w:noProof/>
                <w:webHidden/>
              </w:rPr>
              <w:instrText xml:space="preserve"> PAGEREF _Toc176856834 \h </w:instrText>
            </w:r>
            <w:r>
              <w:rPr>
                <w:noProof/>
                <w:webHidden/>
              </w:rPr>
            </w:r>
            <w:r>
              <w:rPr>
                <w:noProof/>
                <w:webHidden/>
              </w:rPr>
              <w:fldChar w:fldCharType="separate"/>
            </w:r>
            <w:r>
              <w:rPr>
                <w:noProof/>
                <w:webHidden/>
              </w:rPr>
              <w:t>4</w:t>
            </w:r>
            <w:r>
              <w:rPr>
                <w:noProof/>
                <w:webHidden/>
              </w:rPr>
              <w:fldChar w:fldCharType="end"/>
            </w:r>
          </w:hyperlink>
        </w:p>
        <w:p w:rsidR="00926B77" w:rsidRDefault="00926B77">
          <w:pPr>
            <w:pStyle w:val="TM2"/>
            <w:rPr>
              <w:noProof/>
              <w:lang w:eastAsia="fr-FR"/>
            </w:rPr>
          </w:pPr>
          <w:hyperlink w:anchor="_Toc176856835" w:history="1">
            <w:r w:rsidRPr="00D3139E">
              <w:rPr>
                <w:rStyle w:val="Lienhypertexte"/>
                <w:rFonts w:eastAsia="Times New Roman"/>
                <w:b/>
                <w:bCs/>
                <w:noProof/>
                <w:lang w:eastAsia="fr-FR"/>
              </w:rPr>
              <w:t>2.7</w:t>
            </w:r>
            <w:r>
              <w:rPr>
                <w:noProof/>
                <w:lang w:eastAsia="fr-FR"/>
              </w:rPr>
              <w:tab/>
            </w:r>
            <w:r w:rsidRPr="00D3139E">
              <w:rPr>
                <w:rStyle w:val="Lienhypertexte"/>
                <w:rFonts w:eastAsia="Times New Roman"/>
                <w:b/>
                <w:bCs/>
                <w:noProof/>
                <w:lang w:eastAsia="fr-FR"/>
              </w:rPr>
              <w:t>Conditions relatives au marché</w:t>
            </w:r>
            <w:r>
              <w:rPr>
                <w:noProof/>
                <w:webHidden/>
              </w:rPr>
              <w:tab/>
            </w:r>
            <w:r>
              <w:rPr>
                <w:noProof/>
                <w:webHidden/>
              </w:rPr>
              <w:fldChar w:fldCharType="begin"/>
            </w:r>
            <w:r>
              <w:rPr>
                <w:noProof/>
                <w:webHidden/>
              </w:rPr>
              <w:instrText xml:space="preserve"> PAGEREF _Toc176856835 \h </w:instrText>
            </w:r>
            <w:r>
              <w:rPr>
                <w:noProof/>
                <w:webHidden/>
              </w:rPr>
            </w:r>
            <w:r>
              <w:rPr>
                <w:noProof/>
                <w:webHidden/>
              </w:rPr>
              <w:fldChar w:fldCharType="separate"/>
            </w:r>
            <w:r>
              <w:rPr>
                <w:noProof/>
                <w:webHidden/>
              </w:rPr>
              <w:t>4</w:t>
            </w:r>
            <w:r>
              <w:rPr>
                <w:noProof/>
                <w:webHidden/>
              </w:rPr>
              <w:fldChar w:fldCharType="end"/>
            </w:r>
          </w:hyperlink>
        </w:p>
        <w:p w:rsidR="00926B77" w:rsidRDefault="00926B77">
          <w:pPr>
            <w:pStyle w:val="TM3"/>
            <w:tabs>
              <w:tab w:val="left" w:pos="1320"/>
            </w:tabs>
            <w:rPr>
              <w:rFonts w:eastAsiaTheme="minorEastAsia" w:cstheme="minorBidi"/>
              <w:bCs w:val="0"/>
            </w:rPr>
          </w:pPr>
          <w:hyperlink w:anchor="_Toc176856836" w:history="1">
            <w:r w:rsidRPr="00D3139E">
              <w:rPr>
                <w:rStyle w:val="Lienhypertexte"/>
                <w:b/>
              </w:rPr>
              <w:t>2.7.2</w:t>
            </w:r>
            <w:r>
              <w:rPr>
                <w:rFonts w:eastAsiaTheme="minorEastAsia" w:cstheme="minorBidi"/>
                <w:bCs w:val="0"/>
              </w:rPr>
              <w:tab/>
            </w:r>
            <w:r w:rsidRPr="00D3139E">
              <w:rPr>
                <w:rStyle w:val="Lienhypertexte"/>
                <w:b/>
              </w:rPr>
              <w:t>Modalités essentielles de financement et de paiement</w:t>
            </w:r>
            <w:r>
              <w:rPr>
                <w:webHidden/>
              </w:rPr>
              <w:tab/>
            </w:r>
            <w:r>
              <w:rPr>
                <w:webHidden/>
              </w:rPr>
              <w:fldChar w:fldCharType="begin"/>
            </w:r>
            <w:r>
              <w:rPr>
                <w:webHidden/>
              </w:rPr>
              <w:instrText xml:space="preserve"> PAGEREF _Toc176856836 \h </w:instrText>
            </w:r>
            <w:r>
              <w:rPr>
                <w:webHidden/>
              </w:rPr>
            </w:r>
            <w:r>
              <w:rPr>
                <w:webHidden/>
              </w:rPr>
              <w:fldChar w:fldCharType="separate"/>
            </w:r>
            <w:r>
              <w:rPr>
                <w:webHidden/>
              </w:rPr>
              <w:t>5</w:t>
            </w:r>
            <w:r>
              <w:rPr>
                <w:webHidden/>
              </w:rPr>
              <w:fldChar w:fldCharType="end"/>
            </w:r>
          </w:hyperlink>
        </w:p>
        <w:p w:rsidR="00926B77" w:rsidRDefault="00926B77">
          <w:pPr>
            <w:pStyle w:val="TM1"/>
            <w:rPr>
              <w:noProof/>
              <w:lang w:eastAsia="fr-FR"/>
            </w:rPr>
          </w:pPr>
          <w:hyperlink w:anchor="_Toc176856837" w:history="1">
            <w:r w:rsidRPr="00D3139E">
              <w:rPr>
                <w:rStyle w:val="Lienhypertexte"/>
                <w:rFonts w:eastAsia="Times New Roman"/>
                <w:b/>
                <w:bCs/>
                <w:noProof/>
                <w:kern w:val="36"/>
                <w:lang w:eastAsia="fr-FR"/>
              </w:rPr>
              <w:t>Article 3 – DOSSIER DE CONSULTATION DES ENTREPRISES (DCE)</w:t>
            </w:r>
            <w:r>
              <w:rPr>
                <w:noProof/>
                <w:webHidden/>
              </w:rPr>
              <w:tab/>
            </w:r>
            <w:r>
              <w:rPr>
                <w:noProof/>
                <w:webHidden/>
              </w:rPr>
              <w:fldChar w:fldCharType="begin"/>
            </w:r>
            <w:r>
              <w:rPr>
                <w:noProof/>
                <w:webHidden/>
              </w:rPr>
              <w:instrText xml:space="preserve"> PAGEREF _Toc176856837 \h </w:instrText>
            </w:r>
            <w:r>
              <w:rPr>
                <w:noProof/>
                <w:webHidden/>
              </w:rPr>
            </w:r>
            <w:r>
              <w:rPr>
                <w:noProof/>
                <w:webHidden/>
              </w:rPr>
              <w:fldChar w:fldCharType="separate"/>
            </w:r>
            <w:r>
              <w:rPr>
                <w:noProof/>
                <w:webHidden/>
              </w:rPr>
              <w:t>5</w:t>
            </w:r>
            <w:r>
              <w:rPr>
                <w:noProof/>
                <w:webHidden/>
              </w:rPr>
              <w:fldChar w:fldCharType="end"/>
            </w:r>
          </w:hyperlink>
        </w:p>
        <w:p w:rsidR="00926B77" w:rsidRDefault="00926B77">
          <w:pPr>
            <w:pStyle w:val="TM1"/>
            <w:rPr>
              <w:noProof/>
              <w:lang w:eastAsia="fr-FR"/>
            </w:rPr>
          </w:pPr>
          <w:hyperlink w:anchor="_Toc176856838" w:history="1">
            <w:r w:rsidRPr="00D3139E">
              <w:rPr>
                <w:rStyle w:val="Lienhypertexte"/>
                <w:rFonts w:eastAsia="Times New Roman"/>
                <w:b/>
                <w:bCs/>
                <w:noProof/>
                <w:kern w:val="36"/>
                <w:lang w:eastAsia="fr-FR"/>
              </w:rPr>
              <w:t>Article 4 – ELEMENTS EXIGES DU CANDIDAT</w:t>
            </w:r>
            <w:r>
              <w:rPr>
                <w:noProof/>
                <w:webHidden/>
              </w:rPr>
              <w:tab/>
            </w:r>
            <w:r>
              <w:rPr>
                <w:noProof/>
                <w:webHidden/>
              </w:rPr>
              <w:fldChar w:fldCharType="begin"/>
            </w:r>
            <w:r>
              <w:rPr>
                <w:noProof/>
                <w:webHidden/>
              </w:rPr>
              <w:instrText xml:space="preserve"> PAGEREF _Toc176856838 \h </w:instrText>
            </w:r>
            <w:r>
              <w:rPr>
                <w:noProof/>
                <w:webHidden/>
              </w:rPr>
            </w:r>
            <w:r>
              <w:rPr>
                <w:noProof/>
                <w:webHidden/>
              </w:rPr>
              <w:fldChar w:fldCharType="separate"/>
            </w:r>
            <w:r>
              <w:rPr>
                <w:noProof/>
                <w:webHidden/>
              </w:rPr>
              <w:t>5</w:t>
            </w:r>
            <w:r>
              <w:rPr>
                <w:noProof/>
                <w:webHidden/>
              </w:rPr>
              <w:fldChar w:fldCharType="end"/>
            </w:r>
          </w:hyperlink>
        </w:p>
        <w:p w:rsidR="00926B77" w:rsidRDefault="00926B77">
          <w:pPr>
            <w:pStyle w:val="TM2"/>
            <w:rPr>
              <w:noProof/>
              <w:lang w:eastAsia="fr-FR"/>
            </w:rPr>
          </w:pPr>
          <w:hyperlink w:anchor="_Toc176856839" w:history="1">
            <w:r w:rsidRPr="00D3139E">
              <w:rPr>
                <w:rStyle w:val="Lienhypertexte"/>
                <w:rFonts w:eastAsia="Times New Roman"/>
                <w:b/>
                <w:bCs/>
                <w:noProof/>
                <w:lang w:eastAsia="fr-FR"/>
              </w:rPr>
              <w:t>4.1</w:t>
            </w:r>
            <w:r>
              <w:rPr>
                <w:noProof/>
                <w:lang w:eastAsia="fr-FR"/>
              </w:rPr>
              <w:tab/>
            </w:r>
            <w:r w:rsidRPr="00D3139E">
              <w:rPr>
                <w:rStyle w:val="Lienhypertexte"/>
                <w:rFonts w:eastAsia="Times New Roman"/>
                <w:b/>
                <w:bCs/>
                <w:noProof/>
                <w:lang w:eastAsia="fr-FR"/>
              </w:rPr>
              <w:t>Renseignements et documents demandés à l’appui des candidatures</w:t>
            </w:r>
            <w:r>
              <w:rPr>
                <w:noProof/>
                <w:webHidden/>
              </w:rPr>
              <w:tab/>
            </w:r>
            <w:r>
              <w:rPr>
                <w:noProof/>
                <w:webHidden/>
              </w:rPr>
              <w:fldChar w:fldCharType="begin"/>
            </w:r>
            <w:r>
              <w:rPr>
                <w:noProof/>
                <w:webHidden/>
              </w:rPr>
              <w:instrText xml:space="preserve"> PAGEREF _Toc176856839 \h </w:instrText>
            </w:r>
            <w:r>
              <w:rPr>
                <w:noProof/>
                <w:webHidden/>
              </w:rPr>
            </w:r>
            <w:r>
              <w:rPr>
                <w:noProof/>
                <w:webHidden/>
              </w:rPr>
              <w:fldChar w:fldCharType="separate"/>
            </w:r>
            <w:r>
              <w:rPr>
                <w:noProof/>
                <w:webHidden/>
              </w:rPr>
              <w:t>5</w:t>
            </w:r>
            <w:r>
              <w:rPr>
                <w:noProof/>
                <w:webHidden/>
              </w:rPr>
              <w:fldChar w:fldCharType="end"/>
            </w:r>
          </w:hyperlink>
        </w:p>
        <w:p w:rsidR="00926B77" w:rsidRDefault="00926B77">
          <w:pPr>
            <w:pStyle w:val="TM2"/>
            <w:rPr>
              <w:noProof/>
              <w:lang w:eastAsia="fr-FR"/>
            </w:rPr>
          </w:pPr>
          <w:hyperlink w:anchor="_Toc176856840" w:history="1">
            <w:r w:rsidRPr="00D3139E">
              <w:rPr>
                <w:rStyle w:val="Lienhypertexte"/>
                <w:rFonts w:eastAsia="Times New Roman"/>
                <w:b/>
                <w:bCs/>
                <w:noProof/>
                <w:lang w:eastAsia="fr-FR"/>
              </w:rPr>
              <w:t>4.2</w:t>
            </w:r>
            <w:r>
              <w:rPr>
                <w:noProof/>
                <w:lang w:eastAsia="fr-FR"/>
              </w:rPr>
              <w:tab/>
            </w:r>
            <w:r w:rsidRPr="00D3139E">
              <w:rPr>
                <w:rStyle w:val="Lienhypertexte"/>
                <w:rFonts w:eastAsia="Times New Roman"/>
                <w:b/>
                <w:bCs/>
                <w:noProof/>
                <w:lang w:eastAsia="fr-FR"/>
              </w:rPr>
              <w:t>Eléments exigés au titre de l’offre</w:t>
            </w:r>
            <w:r>
              <w:rPr>
                <w:noProof/>
                <w:webHidden/>
              </w:rPr>
              <w:tab/>
            </w:r>
            <w:r>
              <w:rPr>
                <w:noProof/>
                <w:webHidden/>
              </w:rPr>
              <w:fldChar w:fldCharType="begin"/>
            </w:r>
            <w:r>
              <w:rPr>
                <w:noProof/>
                <w:webHidden/>
              </w:rPr>
              <w:instrText xml:space="preserve"> PAGEREF _Toc176856840 \h </w:instrText>
            </w:r>
            <w:r>
              <w:rPr>
                <w:noProof/>
                <w:webHidden/>
              </w:rPr>
            </w:r>
            <w:r>
              <w:rPr>
                <w:noProof/>
                <w:webHidden/>
              </w:rPr>
              <w:fldChar w:fldCharType="separate"/>
            </w:r>
            <w:r>
              <w:rPr>
                <w:noProof/>
                <w:webHidden/>
              </w:rPr>
              <w:t>7</w:t>
            </w:r>
            <w:r>
              <w:rPr>
                <w:noProof/>
                <w:webHidden/>
              </w:rPr>
              <w:fldChar w:fldCharType="end"/>
            </w:r>
          </w:hyperlink>
        </w:p>
        <w:p w:rsidR="00926B77" w:rsidRDefault="00926B77">
          <w:pPr>
            <w:pStyle w:val="TM2"/>
            <w:rPr>
              <w:noProof/>
              <w:lang w:eastAsia="fr-FR"/>
            </w:rPr>
          </w:pPr>
          <w:hyperlink w:anchor="_Toc176856841" w:history="1">
            <w:r w:rsidRPr="00D3139E">
              <w:rPr>
                <w:rStyle w:val="Lienhypertexte"/>
                <w:rFonts w:eastAsia="Times New Roman"/>
                <w:b/>
                <w:bCs/>
                <w:noProof/>
                <w:lang w:eastAsia="fr-FR"/>
              </w:rPr>
              <w:t>4.3</w:t>
            </w:r>
            <w:r>
              <w:rPr>
                <w:noProof/>
                <w:lang w:eastAsia="fr-FR"/>
              </w:rPr>
              <w:tab/>
            </w:r>
            <w:r w:rsidRPr="00D3139E">
              <w:rPr>
                <w:rStyle w:val="Lienhypertexte"/>
                <w:rFonts w:eastAsia="Times New Roman"/>
                <w:b/>
                <w:bCs/>
                <w:noProof/>
                <w:lang w:eastAsia="fr-FR"/>
              </w:rPr>
              <w:t>Visite sur site</w:t>
            </w:r>
            <w:r>
              <w:rPr>
                <w:noProof/>
                <w:webHidden/>
              </w:rPr>
              <w:tab/>
            </w:r>
            <w:r>
              <w:rPr>
                <w:noProof/>
                <w:webHidden/>
              </w:rPr>
              <w:fldChar w:fldCharType="begin"/>
            </w:r>
            <w:r>
              <w:rPr>
                <w:noProof/>
                <w:webHidden/>
              </w:rPr>
              <w:instrText xml:space="preserve"> PAGEREF _Toc176856841 \h </w:instrText>
            </w:r>
            <w:r>
              <w:rPr>
                <w:noProof/>
                <w:webHidden/>
              </w:rPr>
            </w:r>
            <w:r>
              <w:rPr>
                <w:noProof/>
                <w:webHidden/>
              </w:rPr>
              <w:fldChar w:fldCharType="separate"/>
            </w:r>
            <w:r>
              <w:rPr>
                <w:noProof/>
                <w:webHidden/>
              </w:rPr>
              <w:t>8</w:t>
            </w:r>
            <w:r>
              <w:rPr>
                <w:noProof/>
                <w:webHidden/>
              </w:rPr>
              <w:fldChar w:fldCharType="end"/>
            </w:r>
          </w:hyperlink>
        </w:p>
        <w:p w:rsidR="00926B77" w:rsidRDefault="00926B77">
          <w:pPr>
            <w:pStyle w:val="TM1"/>
            <w:rPr>
              <w:noProof/>
              <w:lang w:eastAsia="fr-FR"/>
            </w:rPr>
          </w:pPr>
          <w:hyperlink w:anchor="_Toc176856842" w:history="1">
            <w:r w:rsidRPr="00D3139E">
              <w:rPr>
                <w:rStyle w:val="Lienhypertexte"/>
                <w:rFonts w:eastAsia="Times New Roman"/>
                <w:b/>
                <w:bCs/>
                <w:noProof/>
                <w:kern w:val="36"/>
                <w:lang w:eastAsia="fr-FR"/>
              </w:rPr>
              <w:t>Article 5 – REMISE DES PLIS PAR LE CANDIDAT</w:t>
            </w:r>
            <w:r>
              <w:rPr>
                <w:noProof/>
                <w:webHidden/>
              </w:rPr>
              <w:tab/>
            </w:r>
            <w:r>
              <w:rPr>
                <w:noProof/>
                <w:webHidden/>
              </w:rPr>
              <w:fldChar w:fldCharType="begin"/>
            </w:r>
            <w:r>
              <w:rPr>
                <w:noProof/>
                <w:webHidden/>
              </w:rPr>
              <w:instrText xml:space="preserve"> PAGEREF _Toc176856842 \h </w:instrText>
            </w:r>
            <w:r>
              <w:rPr>
                <w:noProof/>
                <w:webHidden/>
              </w:rPr>
            </w:r>
            <w:r>
              <w:rPr>
                <w:noProof/>
                <w:webHidden/>
              </w:rPr>
              <w:fldChar w:fldCharType="separate"/>
            </w:r>
            <w:r>
              <w:rPr>
                <w:noProof/>
                <w:webHidden/>
              </w:rPr>
              <w:t>9</w:t>
            </w:r>
            <w:r>
              <w:rPr>
                <w:noProof/>
                <w:webHidden/>
              </w:rPr>
              <w:fldChar w:fldCharType="end"/>
            </w:r>
          </w:hyperlink>
        </w:p>
        <w:p w:rsidR="00926B77" w:rsidRPr="00926B77" w:rsidRDefault="00926B77">
          <w:pPr>
            <w:pStyle w:val="TM2"/>
            <w:rPr>
              <w:rFonts w:cstheme="minorHAnsi"/>
              <w:b/>
              <w:noProof/>
              <w:lang w:eastAsia="fr-FR"/>
            </w:rPr>
          </w:pPr>
          <w:hyperlink w:anchor="_Toc176856843" w:history="1">
            <w:r w:rsidRPr="00926B77">
              <w:rPr>
                <w:rStyle w:val="Lienhypertexte"/>
                <w:rFonts w:cstheme="minorHAnsi"/>
                <w:b/>
                <w:noProof/>
              </w:rPr>
              <w:t>5.1 Remise électronique</w:t>
            </w:r>
            <w:r w:rsidRPr="00926B77">
              <w:rPr>
                <w:rFonts w:cstheme="minorHAnsi"/>
                <w:b/>
                <w:noProof/>
                <w:webHidden/>
              </w:rPr>
              <w:tab/>
            </w:r>
            <w:r w:rsidRPr="00926B77">
              <w:rPr>
                <w:rFonts w:cstheme="minorHAnsi"/>
                <w:noProof/>
                <w:webHidden/>
              </w:rPr>
              <w:fldChar w:fldCharType="begin"/>
            </w:r>
            <w:r w:rsidRPr="00926B77">
              <w:rPr>
                <w:rFonts w:cstheme="minorHAnsi"/>
                <w:noProof/>
                <w:webHidden/>
              </w:rPr>
              <w:instrText xml:space="preserve"> PAGEREF _Toc176856843 \h </w:instrText>
            </w:r>
            <w:r w:rsidRPr="00926B77">
              <w:rPr>
                <w:rFonts w:cstheme="minorHAnsi"/>
                <w:noProof/>
                <w:webHidden/>
              </w:rPr>
            </w:r>
            <w:r w:rsidRPr="00926B77">
              <w:rPr>
                <w:rFonts w:cstheme="minorHAnsi"/>
                <w:noProof/>
                <w:webHidden/>
              </w:rPr>
              <w:fldChar w:fldCharType="separate"/>
            </w:r>
            <w:r w:rsidRPr="00926B77">
              <w:rPr>
                <w:rFonts w:cstheme="minorHAnsi"/>
                <w:noProof/>
                <w:webHidden/>
              </w:rPr>
              <w:t>9</w:t>
            </w:r>
            <w:r w:rsidRPr="00926B77">
              <w:rPr>
                <w:rFonts w:cstheme="minorHAnsi"/>
                <w:noProof/>
                <w:webHidden/>
              </w:rPr>
              <w:fldChar w:fldCharType="end"/>
            </w:r>
          </w:hyperlink>
        </w:p>
        <w:p w:rsidR="00926B77" w:rsidRPr="00926B77" w:rsidRDefault="00926B77">
          <w:pPr>
            <w:pStyle w:val="TM2"/>
            <w:rPr>
              <w:rFonts w:cstheme="minorHAnsi"/>
              <w:b/>
              <w:noProof/>
              <w:lang w:eastAsia="fr-FR"/>
            </w:rPr>
          </w:pPr>
          <w:hyperlink w:anchor="_Toc176856844" w:history="1">
            <w:r w:rsidRPr="00926B77">
              <w:rPr>
                <w:rStyle w:val="Lienhypertexte"/>
                <w:rFonts w:cstheme="minorHAnsi"/>
                <w:b/>
                <w:noProof/>
              </w:rPr>
              <w:t>5.2 Copie de sauvegarde</w:t>
            </w:r>
            <w:r w:rsidRPr="00926B77">
              <w:rPr>
                <w:rFonts w:cstheme="minorHAnsi"/>
                <w:b/>
                <w:noProof/>
                <w:webHidden/>
              </w:rPr>
              <w:tab/>
            </w:r>
            <w:r w:rsidRPr="00926B77">
              <w:rPr>
                <w:rFonts w:cstheme="minorHAnsi"/>
                <w:noProof/>
                <w:webHidden/>
              </w:rPr>
              <w:fldChar w:fldCharType="begin"/>
            </w:r>
            <w:r w:rsidRPr="00926B77">
              <w:rPr>
                <w:rFonts w:cstheme="minorHAnsi"/>
                <w:noProof/>
                <w:webHidden/>
              </w:rPr>
              <w:instrText xml:space="preserve"> PAGEREF _Toc176856844 \h </w:instrText>
            </w:r>
            <w:r w:rsidRPr="00926B77">
              <w:rPr>
                <w:rFonts w:cstheme="minorHAnsi"/>
                <w:noProof/>
                <w:webHidden/>
              </w:rPr>
            </w:r>
            <w:r w:rsidRPr="00926B77">
              <w:rPr>
                <w:rFonts w:cstheme="minorHAnsi"/>
                <w:noProof/>
                <w:webHidden/>
              </w:rPr>
              <w:fldChar w:fldCharType="separate"/>
            </w:r>
            <w:r w:rsidRPr="00926B77">
              <w:rPr>
                <w:rFonts w:cstheme="minorHAnsi"/>
                <w:noProof/>
                <w:webHidden/>
              </w:rPr>
              <w:t>9</w:t>
            </w:r>
            <w:r w:rsidRPr="00926B77">
              <w:rPr>
                <w:rFonts w:cstheme="minorHAnsi"/>
                <w:noProof/>
                <w:webHidden/>
              </w:rPr>
              <w:fldChar w:fldCharType="end"/>
            </w:r>
          </w:hyperlink>
        </w:p>
        <w:p w:rsidR="00926B77" w:rsidRPr="00926B77" w:rsidRDefault="00926B77">
          <w:pPr>
            <w:pStyle w:val="TM2"/>
            <w:rPr>
              <w:rFonts w:cstheme="minorHAnsi"/>
              <w:b/>
              <w:noProof/>
              <w:lang w:eastAsia="fr-FR"/>
            </w:rPr>
          </w:pPr>
          <w:hyperlink w:anchor="_Toc176856845" w:history="1">
            <w:r w:rsidRPr="00926B77">
              <w:rPr>
                <w:rStyle w:val="Lienhypertexte"/>
                <w:rFonts w:cstheme="minorHAnsi"/>
                <w:b/>
                <w:noProof/>
              </w:rPr>
              <w:t>5.3 Echantillon, maquettes, prototypes ou modèles réduits</w:t>
            </w:r>
            <w:r w:rsidRPr="00926B77">
              <w:rPr>
                <w:rFonts w:cstheme="minorHAnsi"/>
                <w:b/>
                <w:noProof/>
                <w:webHidden/>
              </w:rPr>
              <w:tab/>
            </w:r>
            <w:r w:rsidRPr="00926B77">
              <w:rPr>
                <w:rFonts w:cstheme="minorHAnsi"/>
                <w:noProof/>
                <w:webHidden/>
              </w:rPr>
              <w:fldChar w:fldCharType="begin"/>
            </w:r>
            <w:r w:rsidRPr="00926B77">
              <w:rPr>
                <w:rFonts w:cstheme="minorHAnsi"/>
                <w:noProof/>
                <w:webHidden/>
              </w:rPr>
              <w:instrText xml:space="preserve"> PAGEREF _Toc176856845 \h </w:instrText>
            </w:r>
            <w:r w:rsidRPr="00926B77">
              <w:rPr>
                <w:rFonts w:cstheme="minorHAnsi"/>
                <w:noProof/>
                <w:webHidden/>
              </w:rPr>
            </w:r>
            <w:r w:rsidRPr="00926B77">
              <w:rPr>
                <w:rFonts w:cstheme="minorHAnsi"/>
                <w:noProof/>
                <w:webHidden/>
              </w:rPr>
              <w:fldChar w:fldCharType="separate"/>
            </w:r>
            <w:r w:rsidRPr="00926B77">
              <w:rPr>
                <w:rFonts w:cstheme="minorHAnsi"/>
                <w:noProof/>
                <w:webHidden/>
              </w:rPr>
              <w:t>10</w:t>
            </w:r>
            <w:r w:rsidRPr="00926B77">
              <w:rPr>
                <w:rFonts w:cstheme="minorHAnsi"/>
                <w:noProof/>
                <w:webHidden/>
              </w:rPr>
              <w:fldChar w:fldCharType="end"/>
            </w:r>
          </w:hyperlink>
        </w:p>
        <w:p w:rsidR="00926B77" w:rsidRPr="00926B77" w:rsidRDefault="00926B77">
          <w:pPr>
            <w:pStyle w:val="TM2"/>
            <w:rPr>
              <w:rFonts w:cstheme="minorHAnsi"/>
              <w:b/>
              <w:noProof/>
              <w:lang w:eastAsia="fr-FR"/>
            </w:rPr>
          </w:pPr>
          <w:hyperlink w:anchor="_Toc176856846" w:history="1">
            <w:r w:rsidRPr="00926B77">
              <w:rPr>
                <w:rStyle w:val="Lienhypertexte"/>
                <w:rFonts w:cstheme="minorHAnsi"/>
                <w:b/>
                <w:noProof/>
              </w:rPr>
              <w:t>5.4 Date et heure limites de remise des plis</w:t>
            </w:r>
            <w:r w:rsidRPr="00926B77">
              <w:rPr>
                <w:rFonts w:cstheme="minorHAnsi"/>
                <w:b/>
                <w:noProof/>
                <w:webHidden/>
              </w:rPr>
              <w:tab/>
            </w:r>
            <w:r w:rsidRPr="00926B77">
              <w:rPr>
                <w:rFonts w:cstheme="minorHAnsi"/>
                <w:noProof/>
                <w:webHidden/>
              </w:rPr>
              <w:fldChar w:fldCharType="begin"/>
            </w:r>
            <w:r w:rsidRPr="00926B77">
              <w:rPr>
                <w:rFonts w:cstheme="minorHAnsi"/>
                <w:noProof/>
                <w:webHidden/>
              </w:rPr>
              <w:instrText xml:space="preserve"> PAGEREF _Toc176856846 \h </w:instrText>
            </w:r>
            <w:r w:rsidRPr="00926B77">
              <w:rPr>
                <w:rFonts w:cstheme="minorHAnsi"/>
                <w:noProof/>
                <w:webHidden/>
              </w:rPr>
            </w:r>
            <w:r w:rsidRPr="00926B77">
              <w:rPr>
                <w:rFonts w:cstheme="minorHAnsi"/>
                <w:noProof/>
                <w:webHidden/>
              </w:rPr>
              <w:fldChar w:fldCharType="separate"/>
            </w:r>
            <w:r w:rsidRPr="00926B77">
              <w:rPr>
                <w:rFonts w:cstheme="minorHAnsi"/>
                <w:noProof/>
                <w:webHidden/>
              </w:rPr>
              <w:t>10</w:t>
            </w:r>
            <w:r w:rsidRPr="00926B77">
              <w:rPr>
                <w:rFonts w:cstheme="minorHAnsi"/>
                <w:noProof/>
                <w:webHidden/>
              </w:rPr>
              <w:fldChar w:fldCharType="end"/>
            </w:r>
          </w:hyperlink>
        </w:p>
        <w:p w:rsidR="00926B77" w:rsidRPr="00926B77" w:rsidRDefault="00926B77">
          <w:pPr>
            <w:pStyle w:val="TM2"/>
            <w:rPr>
              <w:rFonts w:cstheme="minorHAnsi"/>
              <w:b/>
              <w:noProof/>
              <w:lang w:eastAsia="fr-FR"/>
            </w:rPr>
          </w:pPr>
          <w:hyperlink w:anchor="_Toc176856847" w:history="1">
            <w:r w:rsidRPr="00926B77">
              <w:rPr>
                <w:rStyle w:val="Lienhypertexte"/>
                <w:rFonts w:cstheme="minorHAnsi"/>
                <w:b/>
                <w:noProof/>
              </w:rPr>
              <w:t>5.5 Délai de validité des offres</w:t>
            </w:r>
            <w:r w:rsidRPr="00926B77">
              <w:rPr>
                <w:rFonts w:cstheme="minorHAnsi"/>
                <w:b/>
                <w:noProof/>
                <w:webHidden/>
              </w:rPr>
              <w:tab/>
            </w:r>
            <w:r w:rsidRPr="00926B77">
              <w:rPr>
                <w:rFonts w:cstheme="minorHAnsi"/>
                <w:noProof/>
                <w:webHidden/>
              </w:rPr>
              <w:fldChar w:fldCharType="begin"/>
            </w:r>
            <w:r w:rsidRPr="00926B77">
              <w:rPr>
                <w:rFonts w:cstheme="minorHAnsi"/>
                <w:noProof/>
                <w:webHidden/>
              </w:rPr>
              <w:instrText xml:space="preserve"> PAGEREF _Toc176856847 \h </w:instrText>
            </w:r>
            <w:r w:rsidRPr="00926B77">
              <w:rPr>
                <w:rFonts w:cstheme="minorHAnsi"/>
                <w:noProof/>
                <w:webHidden/>
              </w:rPr>
            </w:r>
            <w:r w:rsidRPr="00926B77">
              <w:rPr>
                <w:rFonts w:cstheme="minorHAnsi"/>
                <w:noProof/>
                <w:webHidden/>
              </w:rPr>
              <w:fldChar w:fldCharType="separate"/>
            </w:r>
            <w:r w:rsidRPr="00926B77">
              <w:rPr>
                <w:rFonts w:cstheme="minorHAnsi"/>
                <w:noProof/>
                <w:webHidden/>
              </w:rPr>
              <w:t>10</w:t>
            </w:r>
            <w:r w:rsidRPr="00926B77">
              <w:rPr>
                <w:rFonts w:cstheme="minorHAnsi"/>
                <w:noProof/>
                <w:webHidden/>
              </w:rPr>
              <w:fldChar w:fldCharType="end"/>
            </w:r>
          </w:hyperlink>
        </w:p>
        <w:p w:rsidR="00926B77" w:rsidRDefault="00926B77">
          <w:pPr>
            <w:pStyle w:val="TM1"/>
            <w:rPr>
              <w:noProof/>
              <w:lang w:eastAsia="fr-FR"/>
            </w:rPr>
          </w:pPr>
          <w:hyperlink w:anchor="_Toc176856848" w:history="1">
            <w:r w:rsidRPr="00D3139E">
              <w:rPr>
                <w:rStyle w:val="Lienhypertexte"/>
                <w:rFonts w:eastAsia="Times New Roman"/>
                <w:b/>
                <w:bCs/>
                <w:noProof/>
                <w:kern w:val="36"/>
                <w:lang w:eastAsia="fr-FR"/>
              </w:rPr>
              <w:t>Article 6 – EXAMEN DES PLIS</w:t>
            </w:r>
            <w:r>
              <w:rPr>
                <w:noProof/>
                <w:webHidden/>
              </w:rPr>
              <w:tab/>
            </w:r>
            <w:r>
              <w:rPr>
                <w:noProof/>
                <w:webHidden/>
              </w:rPr>
              <w:fldChar w:fldCharType="begin"/>
            </w:r>
            <w:r>
              <w:rPr>
                <w:noProof/>
                <w:webHidden/>
              </w:rPr>
              <w:instrText xml:space="preserve"> PAGEREF _Toc176856848 \h </w:instrText>
            </w:r>
            <w:r>
              <w:rPr>
                <w:noProof/>
                <w:webHidden/>
              </w:rPr>
            </w:r>
            <w:r>
              <w:rPr>
                <w:noProof/>
                <w:webHidden/>
              </w:rPr>
              <w:fldChar w:fldCharType="separate"/>
            </w:r>
            <w:r>
              <w:rPr>
                <w:noProof/>
                <w:webHidden/>
              </w:rPr>
              <w:t>10</w:t>
            </w:r>
            <w:r>
              <w:rPr>
                <w:noProof/>
                <w:webHidden/>
              </w:rPr>
              <w:fldChar w:fldCharType="end"/>
            </w:r>
          </w:hyperlink>
        </w:p>
        <w:p w:rsidR="00926B77" w:rsidRDefault="00926B77">
          <w:pPr>
            <w:pStyle w:val="TM2"/>
            <w:rPr>
              <w:noProof/>
              <w:lang w:eastAsia="fr-FR"/>
            </w:rPr>
          </w:pPr>
          <w:hyperlink w:anchor="_Toc176856849" w:history="1">
            <w:r w:rsidRPr="00D3139E">
              <w:rPr>
                <w:rStyle w:val="Lienhypertexte"/>
                <w:rFonts w:eastAsia="Times New Roman"/>
                <w:b/>
                <w:bCs/>
                <w:noProof/>
                <w:lang w:eastAsia="fr-FR"/>
              </w:rPr>
              <w:t>6.1</w:t>
            </w:r>
            <w:r>
              <w:rPr>
                <w:noProof/>
                <w:lang w:eastAsia="fr-FR"/>
              </w:rPr>
              <w:tab/>
            </w:r>
            <w:r w:rsidRPr="00D3139E">
              <w:rPr>
                <w:rStyle w:val="Lienhypertexte"/>
                <w:rFonts w:eastAsia="Times New Roman"/>
                <w:b/>
                <w:bCs/>
                <w:noProof/>
                <w:lang w:eastAsia="fr-FR"/>
              </w:rPr>
              <w:t>Examen des candidatures</w:t>
            </w:r>
            <w:r>
              <w:rPr>
                <w:noProof/>
                <w:webHidden/>
              </w:rPr>
              <w:tab/>
            </w:r>
            <w:r>
              <w:rPr>
                <w:noProof/>
                <w:webHidden/>
              </w:rPr>
              <w:fldChar w:fldCharType="begin"/>
            </w:r>
            <w:r>
              <w:rPr>
                <w:noProof/>
                <w:webHidden/>
              </w:rPr>
              <w:instrText xml:space="preserve"> PAGEREF _Toc176856849 \h </w:instrText>
            </w:r>
            <w:r>
              <w:rPr>
                <w:noProof/>
                <w:webHidden/>
              </w:rPr>
            </w:r>
            <w:r>
              <w:rPr>
                <w:noProof/>
                <w:webHidden/>
              </w:rPr>
              <w:fldChar w:fldCharType="separate"/>
            </w:r>
            <w:r>
              <w:rPr>
                <w:noProof/>
                <w:webHidden/>
              </w:rPr>
              <w:t>10</w:t>
            </w:r>
            <w:r>
              <w:rPr>
                <w:noProof/>
                <w:webHidden/>
              </w:rPr>
              <w:fldChar w:fldCharType="end"/>
            </w:r>
          </w:hyperlink>
        </w:p>
        <w:p w:rsidR="00926B77" w:rsidRDefault="00926B77">
          <w:pPr>
            <w:pStyle w:val="TM2"/>
            <w:rPr>
              <w:noProof/>
              <w:lang w:eastAsia="fr-FR"/>
            </w:rPr>
          </w:pPr>
          <w:hyperlink w:anchor="_Toc176856850" w:history="1">
            <w:r w:rsidRPr="00D3139E">
              <w:rPr>
                <w:rStyle w:val="Lienhypertexte"/>
                <w:rFonts w:eastAsia="Times New Roman"/>
                <w:b/>
                <w:bCs/>
                <w:noProof/>
                <w:lang w:eastAsia="fr-FR"/>
              </w:rPr>
              <w:t>6.2</w:t>
            </w:r>
            <w:r>
              <w:rPr>
                <w:noProof/>
                <w:lang w:eastAsia="fr-FR"/>
              </w:rPr>
              <w:tab/>
            </w:r>
            <w:r w:rsidRPr="00D3139E">
              <w:rPr>
                <w:rStyle w:val="Lienhypertexte"/>
                <w:rFonts w:eastAsia="Times New Roman"/>
                <w:b/>
                <w:bCs/>
                <w:noProof/>
                <w:lang w:eastAsia="fr-FR"/>
              </w:rPr>
              <w:t>Jugement des offres</w:t>
            </w:r>
            <w:r>
              <w:rPr>
                <w:noProof/>
                <w:webHidden/>
              </w:rPr>
              <w:tab/>
            </w:r>
            <w:r>
              <w:rPr>
                <w:noProof/>
                <w:webHidden/>
              </w:rPr>
              <w:fldChar w:fldCharType="begin"/>
            </w:r>
            <w:r>
              <w:rPr>
                <w:noProof/>
                <w:webHidden/>
              </w:rPr>
              <w:instrText xml:space="preserve"> PAGEREF _Toc176856850 \h </w:instrText>
            </w:r>
            <w:r>
              <w:rPr>
                <w:noProof/>
                <w:webHidden/>
              </w:rPr>
            </w:r>
            <w:r>
              <w:rPr>
                <w:noProof/>
                <w:webHidden/>
              </w:rPr>
              <w:fldChar w:fldCharType="separate"/>
            </w:r>
            <w:r>
              <w:rPr>
                <w:noProof/>
                <w:webHidden/>
              </w:rPr>
              <w:t>11</w:t>
            </w:r>
            <w:r>
              <w:rPr>
                <w:noProof/>
                <w:webHidden/>
              </w:rPr>
              <w:fldChar w:fldCharType="end"/>
            </w:r>
          </w:hyperlink>
        </w:p>
        <w:p w:rsidR="00926B77" w:rsidRDefault="00926B77">
          <w:pPr>
            <w:pStyle w:val="TM1"/>
            <w:rPr>
              <w:noProof/>
              <w:lang w:eastAsia="fr-FR"/>
            </w:rPr>
          </w:pPr>
          <w:hyperlink w:anchor="_Toc176856851" w:history="1">
            <w:r w:rsidRPr="00D3139E">
              <w:rPr>
                <w:rStyle w:val="Lienhypertexte"/>
                <w:rFonts w:eastAsia="Times New Roman"/>
                <w:b/>
                <w:bCs/>
                <w:noProof/>
                <w:kern w:val="36"/>
                <w:lang w:eastAsia="fr-FR"/>
              </w:rPr>
              <w:t>Article 7 – PIECES A REMETTRES PAR LE(S) CANDIDAT(S) RETENU(S)</w:t>
            </w:r>
            <w:r>
              <w:rPr>
                <w:noProof/>
                <w:webHidden/>
              </w:rPr>
              <w:tab/>
            </w:r>
            <w:r>
              <w:rPr>
                <w:noProof/>
                <w:webHidden/>
              </w:rPr>
              <w:fldChar w:fldCharType="begin"/>
            </w:r>
            <w:r>
              <w:rPr>
                <w:noProof/>
                <w:webHidden/>
              </w:rPr>
              <w:instrText xml:space="preserve"> PAGEREF _Toc176856851 \h </w:instrText>
            </w:r>
            <w:r>
              <w:rPr>
                <w:noProof/>
                <w:webHidden/>
              </w:rPr>
            </w:r>
            <w:r>
              <w:rPr>
                <w:noProof/>
                <w:webHidden/>
              </w:rPr>
              <w:fldChar w:fldCharType="separate"/>
            </w:r>
            <w:r>
              <w:rPr>
                <w:noProof/>
                <w:webHidden/>
              </w:rPr>
              <w:t>14</w:t>
            </w:r>
            <w:r>
              <w:rPr>
                <w:noProof/>
                <w:webHidden/>
              </w:rPr>
              <w:fldChar w:fldCharType="end"/>
            </w:r>
          </w:hyperlink>
        </w:p>
        <w:p w:rsidR="00926B77" w:rsidRDefault="00926B77">
          <w:pPr>
            <w:pStyle w:val="TM1"/>
            <w:rPr>
              <w:noProof/>
              <w:lang w:eastAsia="fr-FR"/>
            </w:rPr>
          </w:pPr>
          <w:hyperlink w:anchor="_Toc176856852" w:history="1">
            <w:r w:rsidRPr="00D3139E">
              <w:rPr>
                <w:rStyle w:val="Lienhypertexte"/>
                <w:rFonts w:eastAsia="Times New Roman"/>
                <w:b/>
                <w:bCs/>
                <w:noProof/>
                <w:kern w:val="36"/>
                <w:lang w:eastAsia="fr-FR"/>
              </w:rPr>
              <w:t>Article 8 – MODALITES RELATIVES AUX COMMUNICATIONS ET AUX ECHANGES D’INFORMATION</w:t>
            </w:r>
            <w:r>
              <w:rPr>
                <w:noProof/>
                <w:webHidden/>
              </w:rPr>
              <w:tab/>
            </w:r>
            <w:r>
              <w:rPr>
                <w:noProof/>
                <w:webHidden/>
              </w:rPr>
              <w:fldChar w:fldCharType="begin"/>
            </w:r>
            <w:r>
              <w:rPr>
                <w:noProof/>
                <w:webHidden/>
              </w:rPr>
              <w:instrText xml:space="preserve"> PAGEREF _Toc176856852 \h </w:instrText>
            </w:r>
            <w:r>
              <w:rPr>
                <w:noProof/>
                <w:webHidden/>
              </w:rPr>
            </w:r>
            <w:r>
              <w:rPr>
                <w:noProof/>
                <w:webHidden/>
              </w:rPr>
              <w:fldChar w:fldCharType="separate"/>
            </w:r>
            <w:r>
              <w:rPr>
                <w:noProof/>
                <w:webHidden/>
              </w:rPr>
              <w:t>15</w:t>
            </w:r>
            <w:r>
              <w:rPr>
                <w:noProof/>
                <w:webHidden/>
              </w:rPr>
              <w:fldChar w:fldCharType="end"/>
            </w:r>
          </w:hyperlink>
        </w:p>
        <w:p w:rsidR="00926B77" w:rsidRDefault="00926B77">
          <w:pPr>
            <w:pStyle w:val="TM2"/>
            <w:rPr>
              <w:noProof/>
              <w:lang w:eastAsia="fr-FR"/>
            </w:rPr>
          </w:pPr>
          <w:hyperlink w:anchor="_Toc176856853" w:history="1">
            <w:r w:rsidRPr="00D3139E">
              <w:rPr>
                <w:rStyle w:val="Lienhypertexte"/>
                <w:rFonts w:eastAsia="Times New Roman"/>
                <w:b/>
                <w:bCs/>
                <w:noProof/>
                <w:lang w:eastAsia="fr-FR"/>
              </w:rPr>
              <w:t>8.1</w:t>
            </w:r>
            <w:r>
              <w:rPr>
                <w:noProof/>
                <w:lang w:eastAsia="fr-FR"/>
              </w:rPr>
              <w:tab/>
            </w:r>
            <w:r w:rsidRPr="00D3139E">
              <w:rPr>
                <w:rStyle w:val="Lienhypertexte"/>
                <w:rFonts w:eastAsia="Times New Roman"/>
                <w:b/>
                <w:bCs/>
                <w:noProof/>
                <w:lang w:eastAsia="fr-FR"/>
              </w:rPr>
              <w:t>Règles liées aux échanges électroniques</w:t>
            </w:r>
            <w:r>
              <w:rPr>
                <w:noProof/>
                <w:webHidden/>
              </w:rPr>
              <w:tab/>
            </w:r>
            <w:r>
              <w:rPr>
                <w:noProof/>
                <w:webHidden/>
              </w:rPr>
              <w:fldChar w:fldCharType="begin"/>
            </w:r>
            <w:r>
              <w:rPr>
                <w:noProof/>
                <w:webHidden/>
              </w:rPr>
              <w:instrText xml:space="preserve"> PAGEREF _Toc176856853 \h </w:instrText>
            </w:r>
            <w:r>
              <w:rPr>
                <w:noProof/>
                <w:webHidden/>
              </w:rPr>
            </w:r>
            <w:r>
              <w:rPr>
                <w:noProof/>
                <w:webHidden/>
              </w:rPr>
              <w:fldChar w:fldCharType="separate"/>
            </w:r>
            <w:r>
              <w:rPr>
                <w:noProof/>
                <w:webHidden/>
              </w:rPr>
              <w:t>15</w:t>
            </w:r>
            <w:r>
              <w:rPr>
                <w:noProof/>
                <w:webHidden/>
              </w:rPr>
              <w:fldChar w:fldCharType="end"/>
            </w:r>
          </w:hyperlink>
        </w:p>
        <w:p w:rsidR="00926B77" w:rsidRDefault="00926B77">
          <w:pPr>
            <w:pStyle w:val="TM2"/>
            <w:rPr>
              <w:noProof/>
              <w:lang w:eastAsia="fr-FR"/>
            </w:rPr>
          </w:pPr>
          <w:hyperlink w:anchor="_Toc176856854" w:history="1">
            <w:r w:rsidRPr="00D3139E">
              <w:rPr>
                <w:rStyle w:val="Lienhypertexte"/>
                <w:rFonts w:eastAsia="Times New Roman"/>
                <w:b/>
                <w:bCs/>
                <w:noProof/>
                <w:lang w:eastAsia="fr-FR"/>
              </w:rPr>
              <w:t>8.2</w:t>
            </w:r>
            <w:r>
              <w:rPr>
                <w:noProof/>
                <w:lang w:eastAsia="fr-FR"/>
              </w:rPr>
              <w:tab/>
            </w:r>
            <w:r w:rsidRPr="00D3139E">
              <w:rPr>
                <w:rStyle w:val="Lienhypertexte"/>
                <w:rFonts w:eastAsia="Times New Roman"/>
                <w:b/>
                <w:bCs/>
                <w:noProof/>
                <w:lang w:eastAsia="fr-FR"/>
              </w:rPr>
              <w:t>Demandes de renseignements en cours de consultation</w:t>
            </w:r>
            <w:r>
              <w:rPr>
                <w:noProof/>
                <w:webHidden/>
              </w:rPr>
              <w:tab/>
            </w:r>
            <w:r>
              <w:rPr>
                <w:noProof/>
                <w:webHidden/>
              </w:rPr>
              <w:fldChar w:fldCharType="begin"/>
            </w:r>
            <w:r>
              <w:rPr>
                <w:noProof/>
                <w:webHidden/>
              </w:rPr>
              <w:instrText xml:space="preserve"> PAGEREF _Toc176856854 \h </w:instrText>
            </w:r>
            <w:r>
              <w:rPr>
                <w:noProof/>
                <w:webHidden/>
              </w:rPr>
            </w:r>
            <w:r>
              <w:rPr>
                <w:noProof/>
                <w:webHidden/>
              </w:rPr>
              <w:fldChar w:fldCharType="separate"/>
            </w:r>
            <w:r>
              <w:rPr>
                <w:noProof/>
                <w:webHidden/>
              </w:rPr>
              <w:t>15</w:t>
            </w:r>
            <w:r>
              <w:rPr>
                <w:noProof/>
                <w:webHidden/>
              </w:rPr>
              <w:fldChar w:fldCharType="end"/>
            </w:r>
          </w:hyperlink>
        </w:p>
        <w:p w:rsidR="00B337EF" w:rsidRDefault="00EC34D2" w:rsidP="00242A77">
          <w:pPr>
            <w:pStyle w:val="TM1"/>
            <w:rPr>
              <w:rFonts w:ascii="Arial" w:hAnsi="Arial" w:cs="Arial"/>
              <w:sz w:val="21"/>
              <w:szCs w:val="21"/>
            </w:rPr>
          </w:pPr>
          <w:r w:rsidRPr="00E434AF">
            <w:rPr>
              <w:rFonts w:ascii="Arial" w:hAnsi="Arial" w:cs="Arial"/>
              <w:sz w:val="21"/>
              <w:szCs w:val="21"/>
            </w:rPr>
            <w:fldChar w:fldCharType="end"/>
          </w:r>
        </w:p>
        <w:p w:rsidR="00B337EF" w:rsidRDefault="00B337EF" w:rsidP="00B337EF"/>
        <w:p w:rsidR="001C434A" w:rsidRPr="00B337EF" w:rsidRDefault="00926B77" w:rsidP="00B337EF"/>
        <w:bookmarkStart w:id="0" w:name="_GoBack" w:displacedByCustomXml="next"/>
        <w:bookmarkEnd w:id="0" w:displacedByCustomXml="next"/>
      </w:sdtContent>
    </w:sdt>
    <w:p w:rsidR="001424AD" w:rsidRPr="00B87878" w:rsidRDefault="001424AD" w:rsidP="00E64F45">
      <w:pPr>
        <w:pBdr>
          <w:top w:val="single" w:sz="8" w:space="1" w:color="CCCCCC"/>
          <w:left w:val="single" w:sz="8" w:space="1" w:color="CCCCCC"/>
          <w:bottom w:val="single" w:sz="8" w:space="1" w:color="CCCCCC"/>
          <w:right w:val="single" w:sz="8" w:space="1" w:color="CCCCCC"/>
        </w:pBdr>
        <w:shd w:val="clear" w:color="auto" w:fill="CCCCCC"/>
        <w:spacing w:before="100" w:beforeAutospacing="1" w:after="100" w:afterAutospacing="1" w:line="240" w:lineRule="auto"/>
        <w:jc w:val="both"/>
        <w:outlineLvl w:val="0"/>
        <w:rPr>
          <w:rFonts w:eastAsia="Times New Roman"/>
          <w:b/>
          <w:bCs/>
          <w:color w:val="auto"/>
          <w:kern w:val="36"/>
          <w:sz w:val="22"/>
          <w:szCs w:val="22"/>
          <w:lang w:eastAsia="fr-FR"/>
        </w:rPr>
      </w:pPr>
      <w:bookmarkStart w:id="1" w:name="_Toc176856821"/>
      <w:r w:rsidRPr="00B87878">
        <w:rPr>
          <w:rFonts w:eastAsia="Times New Roman"/>
          <w:b/>
          <w:bCs/>
          <w:color w:val="auto"/>
          <w:kern w:val="36"/>
          <w:sz w:val="22"/>
          <w:szCs w:val="22"/>
          <w:lang w:eastAsia="fr-FR"/>
        </w:rPr>
        <w:lastRenderedPageBreak/>
        <w:t xml:space="preserve">Article 1 – </w:t>
      </w:r>
      <w:r w:rsidR="00D04692">
        <w:rPr>
          <w:rFonts w:eastAsia="Times New Roman"/>
          <w:b/>
          <w:bCs/>
          <w:color w:val="auto"/>
          <w:kern w:val="36"/>
          <w:sz w:val="22"/>
          <w:szCs w:val="22"/>
          <w:lang w:eastAsia="fr-FR"/>
        </w:rPr>
        <w:t>GENERALITES</w:t>
      </w:r>
      <w:bookmarkEnd w:id="1"/>
    </w:p>
    <w:p w:rsidR="00DD10E3" w:rsidRPr="00B87878" w:rsidRDefault="00DD10E3" w:rsidP="001402FC">
      <w:pPr>
        <w:pBdr>
          <w:left w:val="single" w:sz="8" w:space="0" w:color="CCCCCC"/>
          <w:bottom w:val="single" w:sz="8" w:space="0" w:color="CCCCCC"/>
        </w:pBdr>
        <w:spacing w:before="100" w:beforeAutospacing="1" w:after="120" w:line="240" w:lineRule="auto"/>
        <w:jc w:val="both"/>
        <w:outlineLvl w:val="1"/>
        <w:rPr>
          <w:rFonts w:eastAsia="Times New Roman"/>
          <w:b/>
          <w:bCs/>
          <w:color w:val="auto"/>
          <w:sz w:val="22"/>
          <w:szCs w:val="22"/>
          <w:lang w:eastAsia="fr-FR"/>
        </w:rPr>
      </w:pPr>
      <w:bookmarkStart w:id="2" w:name="_Toc176856822"/>
      <w:r w:rsidRPr="00B87878">
        <w:rPr>
          <w:rFonts w:eastAsia="Times New Roman"/>
          <w:b/>
          <w:bCs/>
          <w:color w:val="auto"/>
          <w:sz w:val="22"/>
          <w:szCs w:val="22"/>
          <w:lang w:eastAsia="fr-FR"/>
        </w:rPr>
        <w:t>1.1</w:t>
      </w:r>
      <w:r w:rsidRPr="00B87878">
        <w:rPr>
          <w:rFonts w:eastAsia="Times New Roman"/>
          <w:b/>
          <w:bCs/>
          <w:color w:val="auto"/>
          <w:sz w:val="22"/>
          <w:szCs w:val="22"/>
          <w:lang w:eastAsia="fr-FR"/>
        </w:rPr>
        <w:tab/>
        <w:t xml:space="preserve">Objet </w:t>
      </w:r>
      <w:r w:rsidR="006F400B">
        <w:rPr>
          <w:rFonts w:eastAsia="Times New Roman"/>
          <w:b/>
          <w:bCs/>
          <w:color w:val="auto"/>
          <w:sz w:val="22"/>
          <w:szCs w:val="22"/>
          <w:lang w:eastAsia="fr-FR"/>
        </w:rPr>
        <w:t xml:space="preserve">et description de la </w:t>
      </w:r>
      <w:proofErr w:type="spellStart"/>
      <w:r w:rsidR="006F400B">
        <w:rPr>
          <w:rFonts w:eastAsia="Times New Roman"/>
          <w:b/>
          <w:bCs/>
          <w:color w:val="auto"/>
          <w:sz w:val="22"/>
          <w:szCs w:val="22"/>
          <w:lang w:eastAsia="fr-FR"/>
        </w:rPr>
        <w:t>consulation</w:t>
      </w:r>
      <w:bookmarkEnd w:id="2"/>
      <w:proofErr w:type="spellEnd"/>
    </w:p>
    <w:p w:rsidR="00365975" w:rsidRPr="00B87878" w:rsidRDefault="00DD10E3" w:rsidP="00790BB9">
      <w:pPr>
        <w:pStyle w:val="western"/>
        <w:spacing w:before="57" w:beforeAutospacing="0" w:after="120"/>
        <w:rPr>
          <w:sz w:val="22"/>
          <w:szCs w:val="22"/>
          <w:u w:val="single"/>
        </w:rPr>
      </w:pPr>
      <w:r w:rsidRPr="00B87878">
        <w:rPr>
          <w:sz w:val="22"/>
          <w:szCs w:val="22"/>
          <w:u w:val="single"/>
        </w:rPr>
        <w:t>La présente consultation a pour objet</w:t>
      </w:r>
      <w:r w:rsidRPr="00B87878">
        <w:rPr>
          <w:sz w:val="22"/>
          <w:szCs w:val="22"/>
        </w:rPr>
        <w:t xml:space="preserve"> :</w:t>
      </w:r>
      <w:r w:rsidRPr="00B87878">
        <w:rPr>
          <w:sz w:val="22"/>
          <w:szCs w:val="22"/>
          <w:u w:val="single"/>
        </w:rPr>
        <w:t xml:space="preserve"> </w:t>
      </w:r>
    </w:p>
    <w:p w:rsidR="00225625" w:rsidRDefault="00225625" w:rsidP="00225625">
      <w:pPr>
        <w:pStyle w:val="Standard"/>
        <w:jc w:val="both"/>
        <w:rPr>
          <w:rFonts w:ascii="Arial" w:hAnsi="Arial" w:cs="Arial"/>
          <w:sz w:val="22"/>
          <w:szCs w:val="22"/>
        </w:rPr>
      </w:pPr>
      <w:r w:rsidRPr="00B87878">
        <w:rPr>
          <w:rFonts w:ascii="Arial" w:hAnsi="Arial" w:cs="Arial"/>
          <w:sz w:val="22"/>
          <w:szCs w:val="22"/>
        </w:rPr>
        <w:t>Prestations de maintenance préventive et/ou corrective des instruments de mesure du réseau météorologique du bataillon de marins-pompiers de Marseille, incluant la fourniture d'équipements.</w:t>
      </w:r>
    </w:p>
    <w:p w:rsidR="00E86488" w:rsidRDefault="00E86488" w:rsidP="00225625">
      <w:pPr>
        <w:pStyle w:val="Standard"/>
        <w:jc w:val="both"/>
        <w:rPr>
          <w:rFonts w:ascii="Arial" w:hAnsi="Arial" w:cs="Arial"/>
          <w:sz w:val="22"/>
          <w:szCs w:val="22"/>
        </w:rPr>
      </w:pPr>
    </w:p>
    <w:p w:rsidR="00DD10E3" w:rsidRPr="00B87878" w:rsidRDefault="00DD10E3" w:rsidP="009C7FC1">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3" w:name="_Toc176856823"/>
      <w:r w:rsidRPr="00B87878">
        <w:rPr>
          <w:rFonts w:eastAsia="Times New Roman"/>
          <w:b/>
          <w:bCs/>
          <w:color w:val="auto"/>
          <w:sz w:val="22"/>
          <w:szCs w:val="22"/>
          <w:lang w:eastAsia="fr-FR"/>
        </w:rPr>
        <w:t>1.2</w:t>
      </w:r>
      <w:r w:rsidRPr="00B87878">
        <w:rPr>
          <w:rFonts w:eastAsia="Times New Roman"/>
          <w:b/>
          <w:bCs/>
          <w:color w:val="auto"/>
          <w:sz w:val="22"/>
          <w:szCs w:val="22"/>
          <w:lang w:eastAsia="fr-FR"/>
        </w:rPr>
        <w:tab/>
      </w:r>
      <w:r w:rsidR="00D04692">
        <w:rPr>
          <w:rFonts w:eastAsia="Times New Roman"/>
          <w:b/>
          <w:bCs/>
          <w:color w:val="auto"/>
          <w:sz w:val="22"/>
          <w:szCs w:val="22"/>
          <w:lang w:eastAsia="fr-FR"/>
        </w:rPr>
        <w:t>Nature</w:t>
      </w:r>
      <w:bookmarkEnd w:id="3"/>
    </w:p>
    <w:p w:rsidR="00DD10E3" w:rsidRDefault="00D04692" w:rsidP="00A21C1F">
      <w:pPr>
        <w:keepNext/>
        <w:spacing w:after="0" w:line="240" w:lineRule="auto"/>
        <w:jc w:val="both"/>
        <w:rPr>
          <w:rFonts w:eastAsia="Times New Roman"/>
          <w:color w:val="auto"/>
          <w:sz w:val="22"/>
          <w:szCs w:val="22"/>
          <w:lang w:eastAsia="fr-FR"/>
        </w:rPr>
      </w:pPr>
      <w:r w:rsidRPr="00D04692">
        <w:rPr>
          <w:rFonts w:eastAsia="Times New Roman"/>
          <w:color w:val="auto"/>
          <w:sz w:val="22"/>
          <w:szCs w:val="22"/>
          <w:lang w:eastAsia="fr-FR"/>
        </w:rPr>
        <w:t>Passation d</w:t>
      </w:r>
      <w:r>
        <w:rPr>
          <w:rFonts w:eastAsia="Times New Roman"/>
          <w:color w:val="auto"/>
          <w:sz w:val="22"/>
          <w:szCs w:val="22"/>
          <w:lang w:eastAsia="fr-FR"/>
        </w:rPr>
        <w:t>’un</w:t>
      </w:r>
      <w:r w:rsidRPr="00D04692">
        <w:rPr>
          <w:rFonts w:eastAsia="Times New Roman"/>
          <w:color w:val="auto"/>
          <w:sz w:val="22"/>
          <w:szCs w:val="22"/>
          <w:lang w:eastAsia="fr-FR"/>
        </w:rPr>
        <w:t xml:space="preserve"> marché de </w:t>
      </w:r>
      <w:r>
        <w:rPr>
          <w:rFonts w:eastAsia="Times New Roman"/>
          <w:color w:val="auto"/>
          <w:sz w:val="22"/>
          <w:szCs w:val="22"/>
          <w:lang w:eastAsia="fr-FR"/>
        </w:rPr>
        <w:t>prestation de service</w:t>
      </w:r>
      <w:r w:rsidR="00DD10E3" w:rsidRPr="00D04692">
        <w:rPr>
          <w:rFonts w:eastAsia="Times New Roman"/>
          <w:color w:val="auto"/>
          <w:sz w:val="22"/>
          <w:szCs w:val="22"/>
          <w:lang w:eastAsia="fr-FR"/>
        </w:rPr>
        <w:t>.</w:t>
      </w:r>
    </w:p>
    <w:p w:rsidR="00A21C1F" w:rsidRDefault="00A21C1F" w:rsidP="00A21C1F">
      <w:pPr>
        <w:keepNext/>
        <w:spacing w:after="0" w:line="240" w:lineRule="auto"/>
        <w:jc w:val="both"/>
        <w:rPr>
          <w:rFonts w:eastAsia="Times New Roman"/>
          <w:color w:val="auto"/>
          <w:sz w:val="22"/>
          <w:szCs w:val="22"/>
          <w:lang w:eastAsia="fr-FR"/>
        </w:rPr>
      </w:pPr>
    </w:p>
    <w:p w:rsidR="00DD10E3" w:rsidRPr="00B87878" w:rsidRDefault="00DD10E3" w:rsidP="00A21C1F">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4" w:name="_Toc176856824"/>
      <w:r w:rsidRPr="00B87878">
        <w:rPr>
          <w:rFonts w:eastAsia="Times New Roman"/>
          <w:b/>
          <w:bCs/>
          <w:color w:val="auto"/>
          <w:sz w:val="22"/>
          <w:szCs w:val="22"/>
          <w:lang w:eastAsia="fr-FR"/>
        </w:rPr>
        <w:t>1.3</w:t>
      </w:r>
      <w:r w:rsidR="008814E2" w:rsidRPr="00B87878">
        <w:rPr>
          <w:rFonts w:eastAsia="Times New Roman"/>
          <w:b/>
          <w:bCs/>
          <w:color w:val="auto"/>
          <w:sz w:val="22"/>
          <w:szCs w:val="22"/>
          <w:lang w:eastAsia="fr-FR"/>
        </w:rPr>
        <w:tab/>
      </w:r>
      <w:r w:rsidR="00D04692">
        <w:rPr>
          <w:rFonts w:eastAsia="Times New Roman"/>
          <w:b/>
          <w:bCs/>
          <w:color w:val="auto"/>
          <w:sz w:val="22"/>
          <w:szCs w:val="22"/>
          <w:lang w:eastAsia="fr-FR"/>
        </w:rPr>
        <w:t>Pouvoir adjudicateur</w:t>
      </w:r>
      <w:bookmarkEnd w:id="4"/>
    </w:p>
    <w:p w:rsidR="00D04692" w:rsidRPr="00D04692" w:rsidRDefault="00D04692" w:rsidP="00D04692">
      <w:pPr>
        <w:spacing w:after="0"/>
        <w:jc w:val="both"/>
        <w:rPr>
          <w:sz w:val="22"/>
          <w:szCs w:val="22"/>
        </w:rPr>
      </w:pPr>
      <w:r w:rsidRPr="00D04692">
        <w:rPr>
          <w:sz w:val="22"/>
          <w:szCs w:val="22"/>
          <w:u w:val="single"/>
        </w:rPr>
        <w:t>Acheteur public</w:t>
      </w:r>
      <w:r w:rsidRPr="00D04692">
        <w:rPr>
          <w:sz w:val="22"/>
          <w:szCs w:val="22"/>
        </w:rPr>
        <w:t xml:space="preserve"> :</w:t>
      </w:r>
    </w:p>
    <w:p w:rsidR="00D04692" w:rsidRPr="00D04692" w:rsidRDefault="00D04692" w:rsidP="00D04692">
      <w:pPr>
        <w:spacing w:after="0"/>
        <w:jc w:val="both"/>
        <w:rPr>
          <w:sz w:val="22"/>
          <w:szCs w:val="22"/>
        </w:rPr>
      </w:pPr>
      <w:r w:rsidRPr="00D04692">
        <w:rPr>
          <w:sz w:val="22"/>
          <w:szCs w:val="22"/>
        </w:rPr>
        <w:t>Ville de Marseille</w:t>
      </w:r>
    </w:p>
    <w:p w:rsidR="00D04692" w:rsidRPr="00D04692" w:rsidRDefault="00D04692" w:rsidP="00D04692">
      <w:pPr>
        <w:spacing w:after="0"/>
        <w:jc w:val="both"/>
        <w:rPr>
          <w:sz w:val="22"/>
          <w:szCs w:val="22"/>
        </w:rPr>
      </w:pPr>
      <w:r w:rsidRPr="00D04692">
        <w:rPr>
          <w:sz w:val="22"/>
          <w:szCs w:val="22"/>
        </w:rPr>
        <w:t>Hôtel de Ville</w:t>
      </w:r>
    </w:p>
    <w:p w:rsidR="00D04692" w:rsidRPr="00D04692" w:rsidRDefault="00D04692" w:rsidP="00D04692">
      <w:pPr>
        <w:spacing w:after="0"/>
        <w:jc w:val="both"/>
        <w:rPr>
          <w:sz w:val="22"/>
          <w:szCs w:val="22"/>
        </w:rPr>
      </w:pPr>
      <w:r w:rsidRPr="00D04692">
        <w:rPr>
          <w:sz w:val="22"/>
          <w:szCs w:val="22"/>
        </w:rPr>
        <w:t>Quai du Port</w:t>
      </w:r>
    </w:p>
    <w:p w:rsidR="00D04692" w:rsidRPr="00D04692" w:rsidRDefault="00D04692" w:rsidP="00D04692">
      <w:pPr>
        <w:spacing w:after="0"/>
        <w:jc w:val="both"/>
        <w:rPr>
          <w:sz w:val="22"/>
          <w:szCs w:val="22"/>
        </w:rPr>
      </w:pPr>
      <w:r w:rsidRPr="00D04692">
        <w:rPr>
          <w:sz w:val="22"/>
          <w:szCs w:val="22"/>
        </w:rPr>
        <w:t xml:space="preserve">13233 </w:t>
      </w:r>
      <w:r>
        <w:rPr>
          <w:sz w:val="22"/>
          <w:szCs w:val="22"/>
        </w:rPr>
        <w:t>Marseille Cedex20</w:t>
      </w:r>
    </w:p>
    <w:p w:rsidR="00D04692" w:rsidRPr="00D04692" w:rsidRDefault="00D04692" w:rsidP="00D04692">
      <w:pPr>
        <w:spacing w:after="0"/>
        <w:jc w:val="both"/>
        <w:rPr>
          <w:sz w:val="22"/>
          <w:szCs w:val="22"/>
        </w:rPr>
      </w:pPr>
      <w:r w:rsidRPr="00D04692">
        <w:rPr>
          <w:sz w:val="22"/>
          <w:szCs w:val="22"/>
        </w:rPr>
        <w:t xml:space="preserve">Profil acheteur : </w:t>
      </w:r>
      <w:r w:rsidRPr="00D04692">
        <w:rPr>
          <w:color w:val="365F91"/>
          <w:sz w:val="22"/>
          <w:szCs w:val="22"/>
          <w:u w:val="single"/>
        </w:rPr>
        <w:t>marchespublics.mairie-marseille.fr</w:t>
      </w:r>
    </w:p>
    <w:p w:rsidR="006971F1" w:rsidRDefault="00D04692" w:rsidP="00D04692">
      <w:pPr>
        <w:spacing w:after="0"/>
        <w:jc w:val="both"/>
        <w:rPr>
          <w:sz w:val="22"/>
          <w:szCs w:val="22"/>
        </w:rPr>
      </w:pPr>
      <w:r w:rsidRPr="00D04692">
        <w:rPr>
          <w:sz w:val="22"/>
          <w:szCs w:val="22"/>
        </w:rPr>
        <w:t xml:space="preserve">Adresse Internet : </w:t>
      </w:r>
      <w:r w:rsidRPr="00D04692">
        <w:rPr>
          <w:color w:val="365F91"/>
          <w:sz w:val="22"/>
          <w:szCs w:val="22"/>
          <w:u w:val="single"/>
        </w:rPr>
        <w:t>www.marseille.fr</w:t>
      </w:r>
      <w:r w:rsidRPr="00D04692">
        <w:rPr>
          <w:sz w:val="22"/>
          <w:szCs w:val="22"/>
        </w:rPr>
        <w:t xml:space="preserve"> </w:t>
      </w:r>
    </w:p>
    <w:p w:rsidR="006F400B" w:rsidRDefault="006F400B" w:rsidP="00D04692">
      <w:pPr>
        <w:spacing w:after="0"/>
        <w:jc w:val="both"/>
        <w:rPr>
          <w:sz w:val="22"/>
          <w:szCs w:val="22"/>
        </w:rPr>
      </w:pPr>
    </w:p>
    <w:p w:rsidR="006F400B" w:rsidRPr="00B87878" w:rsidRDefault="006F400B" w:rsidP="006F400B">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5" w:name="_Toc176856825"/>
      <w:r>
        <w:rPr>
          <w:rFonts w:eastAsia="Times New Roman"/>
          <w:b/>
          <w:bCs/>
          <w:color w:val="auto"/>
          <w:sz w:val="22"/>
          <w:szCs w:val="22"/>
          <w:lang w:eastAsia="fr-FR"/>
        </w:rPr>
        <w:t>1.4</w:t>
      </w:r>
      <w:r w:rsidRPr="00B87878">
        <w:rPr>
          <w:rFonts w:eastAsia="Times New Roman"/>
          <w:b/>
          <w:bCs/>
          <w:color w:val="auto"/>
          <w:sz w:val="22"/>
          <w:szCs w:val="22"/>
          <w:lang w:eastAsia="fr-FR"/>
        </w:rPr>
        <w:tab/>
      </w:r>
      <w:r>
        <w:rPr>
          <w:rFonts w:eastAsia="Times New Roman"/>
          <w:b/>
          <w:bCs/>
          <w:color w:val="auto"/>
          <w:sz w:val="22"/>
          <w:szCs w:val="22"/>
          <w:lang w:eastAsia="fr-FR"/>
        </w:rPr>
        <w:t>P</w:t>
      </w:r>
      <w:r w:rsidR="005B20D8">
        <w:rPr>
          <w:rFonts w:eastAsia="Times New Roman"/>
          <w:b/>
          <w:bCs/>
          <w:color w:val="auto"/>
          <w:sz w:val="22"/>
          <w:szCs w:val="22"/>
          <w:lang w:eastAsia="fr-FR"/>
        </w:rPr>
        <w:t>rocédure</w:t>
      </w:r>
      <w:bookmarkEnd w:id="5"/>
    </w:p>
    <w:p w:rsidR="006F400B" w:rsidRPr="006F400B" w:rsidRDefault="006F400B" w:rsidP="006F400B">
      <w:pPr>
        <w:spacing w:after="0" w:line="240" w:lineRule="auto"/>
        <w:jc w:val="both"/>
        <w:rPr>
          <w:sz w:val="22"/>
          <w:szCs w:val="22"/>
        </w:rPr>
      </w:pPr>
      <w:r w:rsidRPr="006F400B">
        <w:rPr>
          <w:sz w:val="22"/>
        </w:rPr>
        <w:t xml:space="preserve">La procédure de passation est la suivante : </w:t>
      </w:r>
      <w:r w:rsidRPr="006F400B">
        <w:rPr>
          <w:sz w:val="22"/>
          <w:szCs w:val="22"/>
        </w:rPr>
        <w:t>MAPA OUVERT AVEC BOAMP - selon les articles L2123-1, R2123-1-1°, R2123-4 et 5 du Code de la commande publique.</w:t>
      </w:r>
    </w:p>
    <w:p w:rsidR="00DD10E3" w:rsidRPr="00B87878" w:rsidRDefault="00345EC8" w:rsidP="00CA41E1">
      <w:pPr>
        <w:pBdr>
          <w:top w:val="single" w:sz="8" w:space="1" w:color="CCCCCC"/>
          <w:left w:val="single" w:sz="8" w:space="1" w:color="CCCCCC"/>
          <w:bottom w:val="single" w:sz="8" w:space="1" w:color="CCCCCC"/>
          <w:right w:val="single" w:sz="8" w:space="1" w:color="CCCCCC"/>
        </w:pBdr>
        <w:shd w:val="clear" w:color="auto" w:fill="CCCCCC"/>
        <w:spacing w:before="100" w:beforeAutospacing="1" w:after="100" w:afterAutospacing="1" w:line="240" w:lineRule="auto"/>
        <w:jc w:val="both"/>
        <w:outlineLvl w:val="0"/>
        <w:rPr>
          <w:rFonts w:eastAsia="Times New Roman"/>
          <w:b/>
          <w:bCs/>
          <w:color w:val="auto"/>
          <w:kern w:val="36"/>
          <w:sz w:val="22"/>
          <w:szCs w:val="22"/>
          <w:lang w:eastAsia="fr-FR"/>
        </w:rPr>
      </w:pPr>
      <w:bookmarkStart w:id="6" w:name="_Toc176856826"/>
      <w:r>
        <w:rPr>
          <w:rFonts w:eastAsia="Times New Roman"/>
          <w:b/>
          <w:bCs/>
          <w:color w:val="auto"/>
          <w:kern w:val="36"/>
          <w:sz w:val="22"/>
          <w:szCs w:val="22"/>
          <w:lang w:eastAsia="fr-FR"/>
        </w:rPr>
        <w:t>Article 2</w:t>
      </w:r>
      <w:r w:rsidR="00D71435" w:rsidRPr="00B87878">
        <w:rPr>
          <w:rFonts w:eastAsia="Times New Roman"/>
          <w:b/>
          <w:bCs/>
          <w:color w:val="auto"/>
          <w:kern w:val="36"/>
          <w:sz w:val="22"/>
          <w:szCs w:val="22"/>
          <w:lang w:eastAsia="fr-FR"/>
        </w:rPr>
        <w:t xml:space="preserve"> </w:t>
      </w:r>
      <w:r>
        <w:rPr>
          <w:rFonts w:eastAsia="Times New Roman"/>
          <w:b/>
          <w:bCs/>
          <w:color w:val="auto"/>
          <w:kern w:val="36"/>
          <w:sz w:val="22"/>
          <w:szCs w:val="22"/>
          <w:lang w:eastAsia="fr-FR"/>
        </w:rPr>
        <w:t>–</w:t>
      </w:r>
      <w:r w:rsidR="00CA41E1" w:rsidRPr="00B87878">
        <w:rPr>
          <w:rFonts w:eastAsia="Times New Roman"/>
          <w:b/>
          <w:bCs/>
          <w:color w:val="auto"/>
          <w:kern w:val="36"/>
          <w:sz w:val="22"/>
          <w:szCs w:val="22"/>
          <w:lang w:eastAsia="fr-FR"/>
        </w:rPr>
        <w:t xml:space="preserve"> </w:t>
      </w:r>
      <w:r>
        <w:rPr>
          <w:rFonts w:eastAsia="Times New Roman"/>
          <w:b/>
          <w:bCs/>
          <w:color w:val="auto"/>
          <w:kern w:val="36"/>
          <w:sz w:val="22"/>
          <w:szCs w:val="22"/>
          <w:lang w:eastAsia="fr-FR"/>
        </w:rPr>
        <w:t>CARACTERISTIQUES DE LA CONSULTATION</w:t>
      </w:r>
      <w:bookmarkEnd w:id="6"/>
    </w:p>
    <w:p w:rsidR="00DD10E3" w:rsidRPr="00B87878" w:rsidRDefault="00345EC8" w:rsidP="00E64F45">
      <w:pPr>
        <w:pBdr>
          <w:left w:val="single" w:sz="8" w:space="0" w:color="CCCCCC"/>
          <w:bottom w:val="single" w:sz="8" w:space="0" w:color="CCCCCC"/>
        </w:pBdr>
        <w:spacing w:before="100" w:beforeAutospacing="1" w:after="120" w:line="240" w:lineRule="auto"/>
        <w:jc w:val="both"/>
        <w:outlineLvl w:val="1"/>
        <w:rPr>
          <w:rFonts w:eastAsia="Times New Roman"/>
          <w:b/>
          <w:bCs/>
          <w:color w:val="auto"/>
          <w:sz w:val="22"/>
          <w:szCs w:val="22"/>
          <w:lang w:eastAsia="fr-FR"/>
        </w:rPr>
      </w:pPr>
      <w:bookmarkStart w:id="7" w:name="_Toc176856827"/>
      <w:r>
        <w:rPr>
          <w:rFonts w:eastAsia="Times New Roman"/>
          <w:b/>
          <w:bCs/>
          <w:color w:val="auto"/>
          <w:sz w:val="22"/>
          <w:szCs w:val="22"/>
          <w:lang w:eastAsia="fr-FR"/>
        </w:rPr>
        <w:t>2</w:t>
      </w:r>
      <w:r w:rsidR="00DD10E3" w:rsidRPr="00B87878">
        <w:rPr>
          <w:rFonts w:eastAsia="Times New Roman"/>
          <w:b/>
          <w:bCs/>
          <w:color w:val="auto"/>
          <w:sz w:val="22"/>
          <w:szCs w:val="22"/>
          <w:lang w:eastAsia="fr-FR"/>
        </w:rPr>
        <w:t>.1</w:t>
      </w:r>
      <w:r w:rsidR="00A407C2" w:rsidRPr="00B87878">
        <w:rPr>
          <w:rFonts w:eastAsia="Times New Roman"/>
          <w:b/>
          <w:bCs/>
          <w:color w:val="auto"/>
          <w:sz w:val="22"/>
          <w:szCs w:val="22"/>
          <w:lang w:eastAsia="fr-FR"/>
        </w:rPr>
        <w:tab/>
      </w:r>
      <w:r>
        <w:rPr>
          <w:rFonts w:eastAsia="Times New Roman"/>
          <w:b/>
          <w:bCs/>
          <w:color w:val="auto"/>
          <w:sz w:val="22"/>
          <w:szCs w:val="22"/>
          <w:lang w:eastAsia="fr-FR"/>
        </w:rPr>
        <w:t>Décomposition en lot, tranches et poste</w:t>
      </w:r>
      <w:bookmarkEnd w:id="7"/>
    </w:p>
    <w:p w:rsidR="00026AA8" w:rsidRPr="00B87878" w:rsidRDefault="00345EC8" w:rsidP="007A2F8A">
      <w:pPr>
        <w:pStyle w:val="Standard"/>
        <w:spacing w:after="120"/>
        <w:ind w:left="709"/>
        <w:jc w:val="both"/>
        <w:rPr>
          <w:rFonts w:ascii="Arial" w:hAnsi="Arial" w:cs="Arial"/>
          <w:b/>
          <w:bCs/>
          <w:color w:val="000000"/>
          <w:sz w:val="22"/>
          <w:szCs w:val="22"/>
        </w:rPr>
      </w:pPr>
      <w:bookmarkStart w:id="8" w:name="_Toc91681400"/>
      <w:r>
        <w:rPr>
          <w:rFonts w:ascii="Arial" w:hAnsi="Arial" w:cs="Arial"/>
          <w:b/>
          <w:bCs/>
          <w:color w:val="000000"/>
          <w:sz w:val="22"/>
          <w:szCs w:val="22"/>
        </w:rPr>
        <w:t>2</w:t>
      </w:r>
      <w:r w:rsidR="00026AA8" w:rsidRPr="00B87878">
        <w:rPr>
          <w:rFonts w:ascii="Arial" w:hAnsi="Arial" w:cs="Arial"/>
          <w:b/>
          <w:bCs/>
          <w:color w:val="000000"/>
          <w:sz w:val="22"/>
          <w:szCs w:val="22"/>
        </w:rPr>
        <w:t xml:space="preserve">.1.1 </w:t>
      </w:r>
      <w:r>
        <w:rPr>
          <w:rFonts w:ascii="Arial" w:hAnsi="Arial" w:cs="Arial"/>
          <w:b/>
          <w:bCs/>
          <w:color w:val="000000"/>
          <w:sz w:val="22"/>
          <w:szCs w:val="22"/>
        </w:rPr>
        <w:t>décomposition en lot</w:t>
      </w:r>
    </w:p>
    <w:p w:rsidR="00345EC8" w:rsidRPr="00B87878" w:rsidRDefault="00345EC8" w:rsidP="00345EC8">
      <w:pPr>
        <w:keepNext/>
        <w:spacing w:before="120" w:after="120" w:line="240" w:lineRule="auto"/>
        <w:jc w:val="both"/>
        <w:rPr>
          <w:rFonts w:eastAsia="Times New Roman"/>
          <w:color w:val="auto"/>
          <w:sz w:val="22"/>
          <w:szCs w:val="22"/>
          <w:lang w:eastAsia="fr-FR"/>
        </w:rPr>
      </w:pPr>
      <w:r w:rsidRPr="00B87878">
        <w:rPr>
          <w:rFonts w:eastAsia="Times New Roman"/>
          <w:color w:val="auto"/>
          <w:sz w:val="22"/>
          <w:szCs w:val="22"/>
          <w:lang w:eastAsia="fr-FR"/>
        </w:rPr>
        <w:t xml:space="preserve">L'ensemble des prestations fait l'objet d'un marché unique. </w:t>
      </w:r>
    </w:p>
    <w:p w:rsidR="00345EC8" w:rsidRPr="00B87878" w:rsidRDefault="00345EC8" w:rsidP="00345EC8">
      <w:pPr>
        <w:spacing w:before="100" w:beforeAutospacing="1" w:after="120" w:line="240" w:lineRule="auto"/>
        <w:ind w:firstLine="709"/>
        <w:jc w:val="both"/>
        <w:outlineLvl w:val="2"/>
        <w:rPr>
          <w:rFonts w:eastAsia="Times New Roman"/>
          <w:b/>
          <w:bCs/>
          <w:color w:val="auto"/>
          <w:sz w:val="22"/>
          <w:szCs w:val="22"/>
          <w:lang w:eastAsia="fr-FR"/>
        </w:rPr>
      </w:pPr>
      <w:bookmarkStart w:id="9" w:name="_Toc176856828"/>
      <w:r>
        <w:rPr>
          <w:rFonts w:eastAsia="Times New Roman"/>
          <w:b/>
          <w:bCs/>
          <w:color w:val="auto"/>
          <w:sz w:val="22"/>
          <w:szCs w:val="22"/>
          <w:lang w:eastAsia="fr-FR"/>
        </w:rPr>
        <w:t>2</w:t>
      </w:r>
      <w:r w:rsidRPr="00B87878">
        <w:rPr>
          <w:rFonts w:eastAsia="Times New Roman"/>
          <w:b/>
          <w:bCs/>
          <w:color w:val="auto"/>
          <w:sz w:val="22"/>
          <w:szCs w:val="22"/>
          <w:lang w:eastAsia="fr-FR"/>
        </w:rPr>
        <w:t>.</w:t>
      </w:r>
      <w:r>
        <w:rPr>
          <w:rFonts w:eastAsia="Times New Roman"/>
          <w:b/>
          <w:bCs/>
          <w:color w:val="auto"/>
          <w:sz w:val="22"/>
          <w:szCs w:val="22"/>
          <w:lang w:eastAsia="fr-FR"/>
        </w:rPr>
        <w:t>1</w:t>
      </w:r>
      <w:r w:rsidRPr="00B87878">
        <w:rPr>
          <w:rFonts w:eastAsia="Times New Roman"/>
          <w:b/>
          <w:bCs/>
          <w:color w:val="auto"/>
          <w:sz w:val="22"/>
          <w:szCs w:val="22"/>
          <w:lang w:eastAsia="fr-FR"/>
        </w:rPr>
        <w:t>.2</w:t>
      </w:r>
      <w:r w:rsidRPr="00B87878">
        <w:rPr>
          <w:rFonts w:eastAsia="Times New Roman"/>
          <w:b/>
          <w:bCs/>
          <w:color w:val="auto"/>
          <w:sz w:val="22"/>
          <w:szCs w:val="22"/>
          <w:lang w:eastAsia="fr-FR"/>
        </w:rPr>
        <w:tab/>
        <w:t>Décomposition en tranches</w:t>
      </w:r>
      <w:bookmarkEnd w:id="9"/>
    </w:p>
    <w:p w:rsidR="00345EC8" w:rsidRPr="00B87878" w:rsidRDefault="00345EC8" w:rsidP="00345EC8">
      <w:pPr>
        <w:keepNext/>
        <w:spacing w:before="120" w:after="120" w:line="240" w:lineRule="auto"/>
        <w:jc w:val="both"/>
        <w:rPr>
          <w:rFonts w:eastAsia="Times New Roman"/>
          <w:color w:val="auto"/>
          <w:sz w:val="22"/>
          <w:szCs w:val="22"/>
          <w:lang w:eastAsia="fr-FR"/>
        </w:rPr>
      </w:pPr>
      <w:r w:rsidRPr="00B87878">
        <w:rPr>
          <w:rFonts w:eastAsia="Times New Roman"/>
          <w:color w:val="auto"/>
          <w:sz w:val="22"/>
          <w:szCs w:val="22"/>
          <w:lang w:eastAsia="fr-FR"/>
        </w:rPr>
        <w:t xml:space="preserve">L'ensemble des prestations n'est pas subdivisé en tranches. </w:t>
      </w:r>
    </w:p>
    <w:p w:rsidR="00345EC8" w:rsidRPr="00B87878" w:rsidRDefault="00345EC8" w:rsidP="00345EC8">
      <w:pPr>
        <w:spacing w:before="100" w:beforeAutospacing="1" w:after="120" w:line="240" w:lineRule="auto"/>
        <w:ind w:firstLine="709"/>
        <w:jc w:val="both"/>
        <w:outlineLvl w:val="2"/>
        <w:rPr>
          <w:rFonts w:eastAsia="Times New Roman"/>
          <w:b/>
          <w:bCs/>
          <w:color w:val="auto"/>
          <w:sz w:val="22"/>
          <w:szCs w:val="22"/>
          <w:lang w:eastAsia="fr-FR"/>
        </w:rPr>
      </w:pPr>
      <w:bookmarkStart w:id="10" w:name="_Toc176856829"/>
      <w:r>
        <w:rPr>
          <w:rFonts w:eastAsia="Times New Roman"/>
          <w:b/>
          <w:bCs/>
          <w:color w:val="auto"/>
          <w:sz w:val="22"/>
          <w:szCs w:val="22"/>
          <w:lang w:eastAsia="fr-FR"/>
        </w:rPr>
        <w:t>2</w:t>
      </w:r>
      <w:r w:rsidRPr="00B87878">
        <w:rPr>
          <w:rFonts w:eastAsia="Times New Roman"/>
          <w:b/>
          <w:bCs/>
          <w:color w:val="auto"/>
          <w:sz w:val="22"/>
          <w:szCs w:val="22"/>
          <w:lang w:eastAsia="fr-FR"/>
        </w:rPr>
        <w:t>.</w:t>
      </w:r>
      <w:r>
        <w:rPr>
          <w:rFonts w:eastAsia="Times New Roman"/>
          <w:b/>
          <w:bCs/>
          <w:color w:val="auto"/>
          <w:sz w:val="22"/>
          <w:szCs w:val="22"/>
          <w:lang w:eastAsia="fr-FR"/>
        </w:rPr>
        <w:t>1</w:t>
      </w:r>
      <w:r w:rsidRPr="00B87878">
        <w:rPr>
          <w:rFonts w:eastAsia="Times New Roman"/>
          <w:b/>
          <w:bCs/>
          <w:color w:val="auto"/>
          <w:sz w:val="22"/>
          <w:szCs w:val="22"/>
          <w:lang w:eastAsia="fr-FR"/>
        </w:rPr>
        <w:t>.3</w:t>
      </w:r>
      <w:r w:rsidRPr="00B87878">
        <w:rPr>
          <w:rFonts w:eastAsia="Times New Roman"/>
          <w:b/>
          <w:bCs/>
          <w:color w:val="auto"/>
          <w:sz w:val="22"/>
          <w:szCs w:val="22"/>
          <w:lang w:eastAsia="fr-FR"/>
        </w:rPr>
        <w:tab/>
        <w:t>Décomposition en postes</w:t>
      </w:r>
      <w:bookmarkEnd w:id="10"/>
    </w:p>
    <w:p w:rsidR="00345EC8" w:rsidRPr="00B87878" w:rsidRDefault="00E86488" w:rsidP="00345EC8">
      <w:pPr>
        <w:keepNext/>
        <w:spacing w:before="120" w:after="120" w:line="240" w:lineRule="auto"/>
        <w:jc w:val="both"/>
        <w:rPr>
          <w:rFonts w:eastAsia="Times New Roman"/>
          <w:color w:val="auto"/>
          <w:sz w:val="22"/>
          <w:szCs w:val="22"/>
          <w:lang w:eastAsia="fr-FR"/>
        </w:rPr>
      </w:pPr>
      <w:r>
        <w:rPr>
          <w:rFonts w:eastAsia="Times New Roman"/>
          <w:color w:val="auto"/>
          <w:sz w:val="22"/>
          <w:szCs w:val="22"/>
          <w:lang w:eastAsia="fr-FR"/>
        </w:rPr>
        <w:t>Les</w:t>
      </w:r>
      <w:r w:rsidR="00345EC8">
        <w:rPr>
          <w:rFonts w:eastAsia="Times New Roman"/>
          <w:color w:val="auto"/>
          <w:sz w:val="22"/>
          <w:szCs w:val="22"/>
          <w:lang w:eastAsia="fr-FR"/>
        </w:rPr>
        <w:t xml:space="preserve"> prestations </w:t>
      </w:r>
      <w:r>
        <w:rPr>
          <w:rFonts w:eastAsia="Times New Roman"/>
          <w:color w:val="auto"/>
          <w:sz w:val="22"/>
          <w:szCs w:val="22"/>
          <w:lang w:eastAsia="fr-FR"/>
        </w:rPr>
        <w:t>sont en outre découpées en postes, de la façon suivante</w:t>
      </w:r>
      <w:r w:rsidR="00345EC8">
        <w:rPr>
          <w:rFonts w:eastAsia="Times New Roman"/>
          <w:color w:val="auto"/>
          <w:sz w:val="22"/>
          <w:szCs w:val="22"/>
          <w:lang w:eastAsia="fr-FR"/>
        </w:rPr>
        <w:t> :</w:t>
      </w:r>
    </w:p>
    <w:p w:rsidR="00345EC8" w:rsidRPr="00B87878" w:rsidRDefault="00345EC8" w:rsidP="00B1001B">
      <w:pPr>
        <w:pStyle w:val="Paragraphedeliste"/>
        <w:keepNext/>
        <w:numPr>
          <w:ilvl w:val="0"/>
          <w:numId w:val="2"/>
        </w:numPr>
        <w:spacing w:before="120" w:after="120" w:line="240" w:lineRule="auto"/>
        <w:jc w:val="both"/>
        <w:rPr>
          <w:rFonts w:eastAsia="Times New Roman"/>
          <w:color w:val="auto"/>
          <w:sz w:val="22"/>
          <w:szCs w:val="22"/>
          <w:lang w:eastAsia="fr-FR"/>
        </w:rPr>
      </w:pPr>
      <w:r w:rsidRPr="00B87878">
        <w:rPr>
          <w:rFonts w:eastAsia="Times New Roman"/>
          <w:color w:val="auto"/>
          <w:sz w:val="22"/>
          <w:szCs w:val="22"/>
          <w:lang w:eastAsia="fr-FR"/>
        </w:rPr>
        <w:t>Poste 1 : Maintenance préventive des instruments de mesure du réseau météorologique ;</w:t>
      </w:r>
    </w:p>
    <w:p w:rsidR="00345EC8" w:rsidRPr="00B87878" w:rsidRDefault="00345EC8" w:rsidP="00B1001B">
      <w:pPr>
        <w:pStyle w:val="Paragraphedeliste"/>
        <w:keepNext/>
        <w:numPr>
          <w:ilvl w:val="0"/>
          <w:numId w:val="2"/>
        </w:numPr>
        <w:spacing w:before="120" w:after="120" w:line="240" w:lineRule="auto"/>
        <w:jc w:val="both"/>
        <w:rPr>
          <w:rFonts w:eastAsia="Times New Roman"/>
          <w:color w:val="auto"/>
          <w:sz w:val="22"/>
          <w:szCs w:val="22"/>
          <w:lang w:eastAsia="fr-FR"/>
        </w:rPr>
      </w:pPr>
      <w:r w:rsidRPr="00B87878">
        <w:rPr>
          <w:rFonts w:eastAsia="Times New Roman"/>
          <w:color w:val="auto"/>
          <w:sz w:val="22"/>
          <w:szCs w:val="22"/>
          <w:lang w:eastAsia="fr-FR"/>
        </w:rPr>
        <w:t>Poste 2 : Maintenance corrective des instruments de mesure du réseau météorologique.</w:t>
      </w:r>
    </w:p>
    <w:p w:rsidR="000C021B" w:rsidRPr="00B87878" w:rsidRDefault="000C021B" w:rsidP="00026AA8">
      <w:pPr>
        <w:pStyle w:val="Standard"/>
        <w:rPr>
          <w:rFonts w:ascii="Arial" w:hAnsi="Arial" w:cs="Arial"/>
          <w:sz w:val="22"/>
          <w:szCs w:val="22"/>
        </w:rPr>
      </w:pPr>
    </w:p>
    <w:p w:rsidR="008834DB" w:rsidRPr="00B87878" w:rsidRDefault="00345EC8" w:rsidP="009C7FC1">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1" w:name="_Toc176856830"/>
      <w:r>
        <w:rPr>
          <w:rFonts w:eastAsia="Times New Roman"/>
          <w:b/>
          <w:bCs/>
          <w:color w:val="auto"/>
          <w:sz w:val="22"/>
          <w:szCs w:val="22"/>
          <w:lang w:eastAsia="fr-FR"/>
        </w:rPr>
        <w:t>2</w:t>
      </w:r>
      <w:r w:rsidR="00CE43EB" w:rsidRPr="00B87878">
        <w:rPr>
          <w:rFonts w:eastAsia="Times New Roman"/>
          <w:b/>
          <w:bCs/>
          <w:color w:val="auto"/>
          <w:sz w:val="22"/>
          <w:szCs w:val="22"/>
          <w:lang w:eastAsia="fr-FR"/>
        </w:rPr>
        <w:t xml:space="preserve">.2 </w:t>
      </w:r>
      <w:bookmarkEnd w:id="8"/>
      <w:r>
        <w:rPr>
          <w:rFonts w:eastAsia="Times New Roman"/>
          <w:b/>
          <w:bCs/>
          <w:color w:val="auto"/>
          <w:sz w:val="22"/>
          <w:szCs w:val="22"/>
          <w:lang w:eastAsia="fr-FR"/>
        </w:rPr>
        <w:tab/>
        <w:t>Accord-cadre à bons de commande</w:t>
      </w:r>
      <w:bookmarkEnd w:id="11"/>
    </w:p>
    <w:p w:rsidR="00345EC8" w:rsidRPr="00B87878" w:rsidRDefault="00345EC8" w:rsidP="00345EC8">
      <w:pPr>
        <w:spacing w:before="120" w:after="120"/>
        <w:jc w:val="both"/>
        <w:rPr>
          <w:rFonts w:eastAsia="Times New Roman"/>
          <w:color w:val="auto"/>
          <w:sz w:val="22"/>
          <w:szCs w:val="22"/>
          <w:lang w:eastAsia="fr-FR"/>
        </w:rPr>
      </w:pPr>
      <w:r w:rsidRPr="00B87878">
        <w:rPr>
          <w:rFonts w:eastAsia="Times New Roman"/>
          <w:color w:val="auto"/>
          <w:sz w:val="22"/>
          <w:szCs w:val="22"/>
          <w:lang w:eastAsia="fr-FR"/>
        </w:rPr>
        <w:t>Le présent marché est un accord-cadre exécuté par l'émission de bons de commande, en application des articles R2162-1 à 6 et R2162-13 et 14 du Code de la commande publique.</w:t>
      </w:r>
    </w:p>
    <w:p w:rsidR="00345EC8" w:rsidRPr="00B87878" w:rsidRDefault="00345EC8" w:rsidP="00345EC8">
      <w:pPr>
        <w:spacing w:before="120" w:after="120"/>
        <w:jc w:val="both"/>
        <w:rPr>
          <w:rFonts w:eastAsia="Times New Roman"/>
          <w:color w:val="auto"/>
          <w:sz w:val="22"/>
          <w:szCs w:val="22"/>
          <w:lang w:eastAsia="fr-FR"/>
        </w:rPr>
      </w:pPr>
      <w:r w:rsidRPr="00B87878">
        <w:rPr>
          <w:rFonts w:eastAsia="Times New Roman"/>
          <w:color w:val="auto"/>
          <w:sz w:val="22"/>
          <w:szCs w:val="22"/>
          <w:lang w:eastAsia="fr-FR"/>
        </w:rPr>
        <w:t>Les bons de commandes seront émis dans les conditions et limites annuelles suivantes :</w:t>
      </w:r>
    </w:p>
    <w:p w:rsidR="00345EC8" w:rsidRPr="00B87878" w:rsidRDefault="00345EC8" w:rsidP="00345EC8">
      <w:pPr>
        <w:numPr>
          <w:ilvl w:val="0"/>
          <w:numId w:val="1"/>
        </w:numPr>
        <w:tabs>
          <w:tab w:val="right" w:pos="7230"/>
        </w:tabs>
        <w:spacing w:before="120" w:after="120"/>
        <w:jc w:val="both"/>
        <w:rPr>
          <w:rFonts w:eastAsia="Times New Roman"/>
          <w:color w:val="auto"/>
          <w:sz w:val="22"/>
          <w:szCs w:val="22"/>
          <w:lang w:eastAsia="fr-FR"/>
        </w:rPr>
      </w:pPr>
      <w:r w:rsidRPr="00B87878">
        <w:rPr>
          <w:rFonts w:eastAsia="Times New Roman"/>
          <w:color w:val="auto"/>
          <w:sz w:val="22"/>
          <w:szCs w:val="22"/>
          <w:lang w:eastAsia="fr-FR"/>
        </w:rPr>
        <w:t xml:space="preserve">Montant minimum </w:t>
      </w:r>
      <w:r w:rsidRPr="00B87878">
        <w:rPr>
          <w:rFonts w:eastAsia="Times New Roman"/>
          <w:b/>
          <w:color w:val="auto"/>
          <w:sz w:val="22"/>
          <w:szCs w:val="22"/>
          <w:lang w:eastAsia="fr-FR"/>
        </w:rPr>
        <w:t>annuel</w:t>
      </w:r>
      <w:r w:rsidRPr="00B87878">
        <w:rPr>
          <w:rFonts w:eastAsia="Times New Roman"/>
          <w:color w:val="auto"/>
          <w:sz w:val="22"/>
          <w:szCs w:val="22"/>
          <w:lang w:eastAsia="fr-FR"/>
        </w:rPr>
        <w:t xml:space="preserve"> en euros HT : </w:t>
      </w:r>
      <w:r w:rsidRPr="00B87878">
        <w:rPr>
          <w:rFonts w:eastAsia="Times New Roman"/>
          <w:color w:val="auto"/>
          <w:sz w:val="22"/>
          <w:szCs w:val="22"/>
          <w:lang w:eastAsia="fr-FR"/>
        </w:rPr>
        <w:tab/>
      </w:r>
      <w:r w:rsidR="00504F5A">
        <w:rPr>
          <w:rFonts w:eastAsia="Times New Roman"/>
          <w:b/>
          <w:color w:val="auto"/>
          <w:sz w:val="22"/>
          <w:szCs w:val="22"/>
          <w:lang w:eastAsia="fr-FR"/>
        </w:rPr>
        <w:t>7</w:t>
      </w:r>
      <w:r w:rsidRPr="00B87878">
        <w:rPr>
          <w:rFonts w:eastAsia="Times New Roman"/>
          <w:b/>
          <w:color w:val="auto"/>
          <w:sz w:val="22"/>
          <w:szCs w:val="22"/>
          <w:lang w:eastAsia="fr-FR"/>
        </w:rPr>
        <w:t xml:space="preserve"> 000</w:t>
      </w:r>
      <w:r w:rsidRPr="00B87878">
        <w:rPr>
          <w:rFonts w:eastAsia="Times New Roman"/>
          <w:b/>
          <w:bCs/>
          <w:sz w:val="22"/>
          <w:szCs w:val="22"/>
          <w:lang w:eastAsia="fr-FR"/>
        </w:rPr>
        <w:t>,00 € H</w:t>
      </w:r>
      <w:r w:rsidRPr="00B87878">
        <w:rPr>
          <w:rFonts w:eastAsia="Times New Roman"/>
          <w:b/>
          <w:bCs/>
          <w:color w:val="auto"/>
          <w:sz w:val="22"/>
          <w:szCs w:val="22"/>
          <w:lang w:eastAsia="fr-FR"/>
        </w:rPr>
        <w:t>T</w:t>
      </w:r>
    </w:p>
    <w:p w:rsidR="00345EC8" w:rsidRPr="00B87878" w:rsidRDefault="00345EC8" w:rsidP="00345EC8">
      <w:pPr>
        <w:numPr>
          <w:ilvl w:val="0"/>
          <w:numId w:val="1"/>
        </w:numPr>
        <w:tabs>
          <w:tab w:val="right" w:pos="7230"/>
        </w:tabs>
        <w:spacing w:before="120" w:after="120"/>
        <w:jc w:val="both"/>
        <w:rPr>
          <w:rFonts w:eastAsia="Times New Roman"/>
          <w:color w:val="auto"/>
          <w:sz w:val="22"/>
          <w:szCs w:val="22"/>
          <w:lang w:eastAsia="fr-FR"/>
        </w:rPr>
      </w:pPr>
      <w:r w:rsidRPr="00B87878">
        <w:rPr>
          <w:rFonts w:eastAsia="Times New Roman"/>
          <w:color w:val="auto"/>
          <w:sz w:val="22"/>
          <w:szCs w:val="22"/>
          <w:lang w:eastAsia="fr-FR"/>
        </w:rPr>
        <w:t xml:space="preserve">Montant maximum </w:t>
      </w:r>
      <w:r w:rsidRPr="00B87878">
        <w:rPr>
          <w:rFonts w:eastAsia="Times New Roman"/>
          <w:b/>
          <w:color w:val="auto"/>
          <w:sz w:val="22"/>
          <w:szCs w:val="22"/>
          <w:lang w:eastAsia="fr-FR"/>
        </w:rPr>
        <w:t>annuel</w:t>
      </w:r>
      <w:r w:rsidRPr="00B87878">
        <w:rPr>
          <w:rFonts w:eastAsia="Times New Roman"/>
          <w:color w:val="auto"/>
          <w:sz w:val="22"/>
          <w:szCs w:val="22"/>
          <w:lang w:eastAsia="fr-FR"/>
        </w:rPr>
        <w:t xml:space="preserve"> en euros HT : </w:t>
      </w:r>
      <w:r w:rsidRPr="00B87878">
        <w:rPr>
          <w:rFonts w:eastAsia="Times New Roman"/>
          <w:color w:val="auto"/>
          <w:sz w:val="22"/>
          <w:szCs w:val="22"/>
          <w:lang w:eastAsia="fr-FR"/>
        </w:rPr>
        <w:tab/>
      </w:r>
      <w:r w:rsidRPr="00B87878">
        <w:rPr>
          <w:rFonts w:eastAsia="Times New Roman"/>
          <w:b/>
          <w:bCs/>
          <w:color w:val="auto"/>
          <w:sz w:val="22"/>
          <w:szCs w:val="22"/>
          <w:lang w:eastAsia="fr-FR"/>
        </w:rPr>
        <w:t>45 000,00 € HT</w:t>
      </w:r>
    </w:p>
    <w:p w:rsidR="00345EC8" w:rsidRPr="00B87878" w:rsidRDefault="00345EC8" w:rsidP="00345EC8">
      <w:pPr>
        <w:spacing w:before="120" w:after="120"/>
        <w:jc w:val="both"/>
        <w:rPr>
          <w:rFonts w:eastAsia="Times New Roman"/>
          <w:color w:val="auto"/>
          <w:sz w:val="22"/>
          <w:szCs w:val="22"/>
          <w:lang w:eastAsia="fr-FR"/>
        </w:rPr>
      </w:pPr>
      <w:r w:rsidRPr="00B87878">
        <w:rPr>
          <w:rFonts w:eastAsia="Times New Roman"/>
          <w:color w:val="auto"/>
          <w:sz w:val="22"/>
          <w:szCs w:val="22"/>
          <w:lang w:eastAsia="fr-FR"/>
        </w:rPr>
        <w:t>Les bons de commandes pourront être émis jusqu'au dernier jour de la période de validité du marché.</w:t>
      </w:r>
    </w:p>
    <w:p w:rsidR="00345EC8" w:rsidRPr="00B87878" w:rsidRDefault="00345EC8" w:rsidP="00345EC8">
      <w:pPr>
        <w:spacing w:before="120" w:after="120"/>
        <w:jc w:val="both"/>
        <w:rPr>
          <w:rFonts w:eastAsia="Times New Roman"/>
          <w:color w:val="auto"/>
          <w:sz w:val="22"/>
          <w:szCs w:val="22"/>
          <w:lang w:eastAsia="fr-FR"/>
        </w:rPr>
      </w:pPr>
      <w:r w:rsidRPr="00B87878">
        <w:rPr>
          <w:rFonts w:eastAsia="Times New Roman"/>
          <w:color w:val="auto"/>
          <w:sz w:val="22"/>
          <w:szCs w:val="22"/>
          <w:lang w:eastAsia="fr-FR"/>
        </w:rPr>
        <w:t xml:space="preserve">Les bons de commandes émis en fin de marché ne pourront voir leur exécution se prolonger de plus de </w:t>
      </w:r>
      <w:r w:rsidRPr="00B87878">
        <w:rPr>
          <w:rFonts w:eastAsia="Times New Roman"/>
          <w:b/>
          <w:color w:val="auto"/>
          <w:sz w:val="22"/>
          <w:szCs w:val="22"/>
          <w:lang w:eastAsia="fr-FR"/>
        </w:rPr>
        <w:t>quatre (4) mois</w:t>
      </w:r>
      <w:r w:rsidRPr="00B87878">
        <w:rPr>
          <w:rFonts w:eastAsia="Times New Roman"/>
          <w:color w:val="auto"/>
          <w:sz w:val="22"/>
          <w:szCs w:val="22"/>
          <w:lang w:eastAsia="fr-FR"/>
        </w:rPr>
        <w:t xml:space="preserve"> après la date d’expiration du marché.</w:t>
      </w:r>
    </w:p>
    <w:p w:rsidR="008834DB" w:rsidRPr="00B87878" w:rsidRDefault="008834DB" w:rsidP="008834DB">
      <w:pPr>
        <w:pStyle w:val="Standard"/>
        <w:rPr>
          <w:rFonts w:ascii="Arial" w:hAnsi="Arial" w:cs="Arial"/>
          <w:sz w:val="22"/>
          <w:szCs w:val="22"/>
        </w:rPr>
      </w:pPr>
    </w:p>
    <w:p w:rsidR="00343C32" w:rsidRPr="00B87878" w:rsidRDefault="00345EC8" w:rsidP="009C7FC1">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2" w:name="_Toc176856831"/>
      <w:r>
        <w:rPr>
          <w:rFonts w:eastAsia="Times New Roman"/>
          <w:b/>
          <w:bCs/>
          <w:color w:val="auto"/>
          <w:sz w:val="22"/>
          <w:szCs w:val="22"/>
          <w:lang w:eastAsia="fr-FR"/>
        </w:rPr>
        <w:lastRenderedPageBreak/>
        <w:t>2</w:t>
      </w:r>
      <w:r w:rsidR="00343C32" w:rsidRPr="00B87878">
        <w:rPr>
          <w:rFonts w:eastAsia="Times New Roman"/>
          <w:b/>
          <w:bCs/>
          <w:color w:val="auto"/>
          <w:sz w:val="22"/>
          <w:szCs w:val="22"/>
          <w:lang w:eastAsia="fr-FR"/>
        </w:rPr>
        <w:t>.3</w:t>
      </w:r>
      <w:r w:rsidR="00343C32" w:rsidRPr="00B87878">
        <w:rPr>
          <w:rFonts w:eastAsia="Times New Roman"/>
          <w:b/>
          <w:bCs/>
          <w:color w:val="auto"/>
          <w:sz w:val="22"/>
          <w:szCs w:val="22"/>
          <w:lang w:eastAsia="fr-FR"/>
        </w:rPr>
        <w:tab/>
      </w:r>
      <w:r>
        <w:rPr>
          <w:rFonts w:eastAsia="Times New Roman"/>
          <w:b/>
          <w:bCs/>
          <w:color w:val="auto"/>
          <w:sz w:val="22"/>
          <w:szCs w:val="22"/>
          <w:lang w:eastAsia="fr-FR"/>
        </w:rPr>
        <w:t>Durée</w:t>
      </w:r>
      <w:bookmarkEnd w:id="12"/>
    </w:p>
    <w:p w:rsidR="00345EC8" w:rsidRPr="00B87878" w:rsidRDefault="00345EC8" w:rsidP="00345EC8">
      <w:pPr>
        <w:spacing w:before="120" w:after="0"/>
        <w:jc w:val="both"/>
        <w:rPr>
          <w:rFonts w:eastAsia="Times New Roman"/>
          <w:color w:val="auto"/>
          <w:sz w:val="22"/>
          <w:szCs w:val="22"/>
          <w:lang w:eastAsia="fr-FR"/>
        </w:rPr>
      </w:pPr>
      <w:r w:rsidRPr="00B87878">
        <w:rPr>
          <w:rFonts w:eastAsia="Times New Roman"/>
          <w:color w:val="auto"/>
          <w:sz w:val="22"/>
          <w:szCs w:val="22"/>
          <w:u w:val="single"/>
          <w:lang w:eastAsia="fr-FR"/>
        </w:rPr>
        <w:t>La durée du marché se définit comme suit</w:t>
      </w:r>
      <w:r w:rsidRPr="00B87878">
        <w:rPr>
          <w:rFonts w:eastAsia="Times New Roman"/>
          <w:color w:val="auto"/>
          <w:sz w:val="22"/>
          <w:szCs w:val="22"/>
          <w:lang w:eastAsia="fr-FR"/>
        </w:rPr>
        <w:t xml:space="preserve"> :</w:t>
      </w:r>
    </w:p>
    <w:p w:rsidR="00F97F2D" w:rsidRPr="00F97F2D" w:rsidRDefault="00F97F2D" w:rsidP="00F97F2D">
      <w:pPr>
        <w:pStyle w:val="Standard"/>
        <w:jc w:val="both"/>
        <w:rPr>
          <w:rFonts w:ascii="Arial" w:eastAsia="Arial" w:hAnsi="Arial" w:cs="Arial"/>
          <w:color w:val="000000"/>
          <w:kern w:val="0"/>
          <w:sz w:val="22"/>
          <w:szCs w:val="22"/>
          <w:shd w:val="clear" w:color="auto" w:fill="FFFFFF"/>
          <w:lang w:eastAsia="en-US"/>
        </w:rPr>
      </w:pPr>
      <w:r w:rsidRPr="00F97F2D">
        <w:rPr>
          <w:rFonts w:ascii="Arial" w:eastAsia="Arial" w:hAnsi="Arial" w:cs="Arial"/>
          <w:color w:val="000000"/>
          <w:kern w:val="0"/>
          <w:sz w:val="22"/>
          <w:szCs w:val="22"/>
          <w:shd w:val="clear" w:color="auto" w:fill="FFFFFF"/>
          <w:lang w:eastAsia="en-US"/>
        </w:rPr>
        <w:t xml:space="preserve">Le marché est conclu pour une période initiale d'un (1) an à compter de la date de notification du marché. </w:t>
      </w:r>
    </w:p>
    <w:p w:rsidR="00F97F2D" w:rsidRPr="00F97F2D" w:rsidRDefault="00F97F2D" w:rsidP="00F97F2D">
      <w:pPr>
        <w:pStyle w:val="Standard"/>
        <w:jc w:val="both"/>
        <w:rPr>
          <w:rFonts w:ascii="Arial" w:eastAsia="Arial" w:hAnsi="Arial" w:cs="Arial"/>
          <w:color w:val="000000"/>
          <w:kern w:val="0"/>
          <w:sz w:val="22"/>
          <w:szCs w:val="22"/>
          <w:shd w:val="clear" w:color="auto" w:fill="FFFFFF"/>
          <w:lang w:eastAsia="en-US"/>
        </w:rPr>
      </w:pPr>
      <w:r w:rsidRPr="00F97F2D">
        <w:rPr>
          <w:rFonts w:ascii="Arial" w:eastAsia="Arial" w:hAnsi="Arial" w:cs="Arial"/>
          <w:color w:val="000000"/>
          <w:kern w:val="0"/>
          <w:sz w:val="22"/>
          <w:szCs w:val="22"/>
          <w:shd w:val="clear" w:color="auto" w:fill="FFFFFF"/>
          <w:lang w:eastAsia="en-US"/>
        </w:rPr>
        <w:t xml:space="preserve">Le marché sera éventuellement reconduit au plus tôt, à la date à laquelle le montant maximum de la première période sera atteint, et au plus tard, au terme d'un délai d'un an à compter de sa date de notification. Le marché pourra être tacitement reconduit pour une autre période d’un an, et ne pourra excéder 4 ans au total (trois (3) reconductions). </w:t>
      </w:r>
    </w:p>
    <w:p w:rsidR="00F97F2D" w:rsidRPr="00F97F2D" w:rsidRDefault="00F97F2D" w:rsidP="00F97F2D">
      <w:pPr>
        <w:pStyle w:val="Standard"/>
        <w:jc w:val="both"/>
        <w:rPr>
          <w:rFonts w:ascii="Arial" w:eastAsia="Arial" w:hAnsi="Arial" w:cs="Arial"/>
          <w:color w:val="000000"/>
          <w:kern w:val="0"/>
          <w:sz w:val="22"/>
          <w:szCs w:val="22"/>
          <w:shd w:val="clear" w:color="auto" w:fill="FFFFFF"/>
          <w:lang w:eastAsia="en-US"/>
        </w:rPr>
      </w:pPr>
    </w:p>
    <w:p w:rsidR="00F97F2D" w:rsidRPr="00F97F2D" w:rsidRDefault="00F97F2D" w:rsidP="00F97F2D">
      <w:pPr>
        <w:pStyle w:val="Standard"/>
        <w:jc w:val="both"/>
        <w:rPr>
          <w:rFonts w:ascii="Arial" w:eastAsia="Arial" w:hAnsi="Arial" w:cs="Arial"/>
          <w:color w:val="000000"/>
          <w:kern w:val="0"/>
          <w:sz w:val="22"/>
          <w:szCs w:val="22"/>
          <w:shd w:val="clear" w:color="auto" w:fill="FFFFFF"/>
          <w:lang w:eastAsia="en-US"/>
        </w:rPr>
      </w:pPr>
      <w:r w:rsidRPr="00F97F2D">
        <w:rPr>
          <w:rFonts w:ascii="Arial" w:eastAsia="Arial" w:hAnsi="Arial" w:cs="Arial"/>
          <w:color w:val="000000"/>
          <w:kern w:val="0"/>
          <w:sz w:val="22"/>
          <w:szCs w:val="22"/>
          <w:shd w:val="clear" w:color="auto" w:fill="FFFFFF"/>
          <w:lang w:eastAsia="en-US"/>
        </w:rPr>
        <w:t>En cas de renouvellement annuel, la reconduction sera tacite.</w:t>
      </w:r>
    </w:p>
    <w:p w:rsidR="00F97F2D" w:rsidRPr="00F97F2D" w:rsidRDefault="00F97F2D" w:rsidP="00F97F2D">
      <w:pPr>
        <w:pStyle w:val="Standard"/>
        <w:jc w:val="both"/>
        <w:rPr>
          <w:rFonts w:ascii="Arial" w:eastAsia="Arial" w:hAnsi="Arial" w:cs="Arial"/>
          <w:color w:val="000000"/>
          <w:kern w:val="0"/>
          <w:sz w:val="22"/>
          <w:szCs w:val="22"/>
          <w:shd w:val="clear" w:color="auto" w:fill="FFFFFF"/>
          <w:lang w:eastAsia="en-US"/>
        </w:rPr>
      </w:pPr>
      <w:r w:rsidRPr="00F97F2D">
        <w:rPr>
          <w:rFonts w:ascii="Arial" w:eastAsia="Arial" w:hAnsi="Arial" w:cs="Arial"/>
          <w:color w:val="000000"/>
          <w:kern w:val="0"/>
          <w:sz w:val="22"/>
          <w:szCs w:val="22"/>
          <w:shd w:val="clear" w:color="auto" w:fill="FFFFFF"/>
          <w:lang w:eastAsia="en-US"/>
        </w:rPr>
        <w:t>En cas de renouvellement anticipé si le montant maximum de la période est atteint, la date de la reconduction sera expressément signifiée par lettre recommandée.</w:t>
      </w:r>
    </w:p>
    <w:p w:rsidR="00F97F2D" w:rsidRPr="00F97F2D" w:rsidRDefault="00F97F2D" w:rsidP="00F97F2D">
      <w:pPr>
        <w:pStyle w:val="Standard"/>
        <w:jc w:val="both"/>
        <w:rPr>
          <w:rFonts w:ascii="Arial" w:eastAsia="Arial" w:hAnsi="Arial" w:cs="Arial"/>
          <w:color w:val="000000"/>
          <w:kern w:val="0"/>
          <w:sz w:val="22"/>
          <w:szCs w:val="22"/>
          <w:shd w:val="clear" w:color="auto" w:fill="FFFFFF"/>
          <w:lang w:eastAsia="en-US"/>
        </w:rPr>
      </w:pPr>
    </w:p>
    <w:p w:rsidR="00F97F2D" w:rsidRPr="00F97F2D" w:rsidRDefault="00F97F2D" w:rsidP="00F97F2D">
      <w:pPr>
        <w:pStyle w:val="Standard"/>
        <w:jc w:val="both"/>
        <w:rPr>
          <w:rFonts w:ascii="Arial" w:eastAsia="Arial" w:hAnsi="Arial" w:cs="Arial"/>
          <w:color w:val="000000"/>
          <w:kern w:val="0"/>
          <w:sz w:val="22"/>
          <w:szCs w:val="22"/>
          <w:shd w:val="clear" w:color="auto" w:fill="FFFFFF"/>
          <w:lang w:eastAsia="en-US"/>
        </w:rPr>
      </w:pPr>
      <w:r w:rsidRPr="00F97F2D">
        <w:rPr>
          <w:rFonts w:ascii="Arial" w:eastAsia="Arial" w:hAnsi="Arial" w:cs="Arial"/>
          <w:color w:val="000000"/>
          <w:kern w:val="0"/>
          <w:sz w:val="22"/>
          <w:szCs w:val="22"/>
          <w:shd w:val="clear" w:color="auto" w:fill="FFFFFF"/>
          <w:lang w:eastAsia="en-US"/>
        </w:rPr>
        <w:t>En application de l'article R2112-4 du Code de la commande publique, le titulaire ne peut refuser la reconduction.</w:t>
      </w:r>
    </w:p>
    <w:p w:rsidR="00F97F2D" w:rsidRPr="00F97F2D" w:rsidRDefault="00F97F2D" w:rsidP="00F97F2D">
      <w:pPr>
        <w:pStyle w:val="Standard"/>
        <w:jc w:val="both"/>
        <w:rPr>
          <w:rFonts w:ascii="Arial" w:eastAsia="Arial" w:hAnsi="Arial" w:cs="Arial"/>
          <w:color w:val="000000"/>
          <w:kern w:val="0"/>
          <w:sz w:val="22"/>
          <w:szCs w:val="22"/>
          <w:shd w:val="clear" w:color="auto" w:fill="FFFFFF"/>
          <w:lang w:eastAsia="en-US"/>
        </w:rPr>
      </w:pPr>
    </w:p>
    <w:p w:rsidR="00345EC8" w:rsidRDefault="00F97F2D" w:rsidP="00F97F2D">
      <w:pPr>
        <w:pStyle w:val="Standard"/>
        <w:jc w:val="both"/>
        <w:rPr>
          <w:rFonts w:ascii="Arial" w:eastAsia="Arial" w:hAnsi="Arial" w:cs="Arial"/>
          <w:color w:val="000000"/>
          <w:kern w:val="0"/>
          <w:sz w:val="22"/>
          <w:szCs w:val="22"/>
          <w:shd w:val="clear" w:color="auto" w:fill="FFFFFF"/>
          <w:lang w:eastAsia="en-US"/>
        </w:rPr>
      </w:pPr>
      <w:r w:rsidRPr="00F97F2D">
        <w:rPr>
          <w:rFonts w:ascii="Arial" w:eastAsia="Arial" w:hAnsi="Arial" w:cs="Arial"/>
          <w:color w:val="000000"/>
          <w:kern w:val="0"/>
          <w:sz w:val="22"/>
          <w:szCs w:val="22"/>
          <w:shd w:val="clear" w:color="auto" w:fill="FFFFFF"/>
          <w:lang w:eastAsia="en-US"/>
        </w:rPr>
        <w:t>En cas de décision de non reconduction du marché, le représentant du pouvoir adjudicateur transmet sa décision au titulaire par lettre recommandée avec accusé de réception au plus tard deux (2) mois avant la fin de la durée de validité du marché</w:t>
      </w:r>
      <w:r>
        <w:rPr>
          <w:rFonts w:ascii="Arial" w:eastAsia="Arial" w:hAnsi="Arial" w:cs="Arial"/>
          <w:color w:val="000000"/>
          <w:kern w:val="0"/>
          <w:sz w:val="22"/>
          <w:szCs w:val="22"/>
          <w:shd w:val="clear" w:color="auto" w:fill="FFFFFF"/>
          <w:lang w:eastAsia="en-US"/>
        </w:rPr>
        <w:t>.</w:t>
      </w:r>
    </w:p>
    <w:p w:rsidR="00F97F2D" w:rsidRDefault="00F97F2D" w:rsidP="00F97F2D">
      <w:pPr>
        <w:pStyle w:val="Standard"/>
        <w:jc w:val="both"/>
        <w:rPr>
          <w:rFonts w:ascii="Arial" w:hAnsi="Arial" w:cs="Arial"/>
          <w:sz w:val="22"/>
          <w:szCs w:val="22"/>
        </w:rPr>
      </w:pPr>
    </w:p>
    <w:p w:rsidR="00345EC8" w:rsidRPr="00B87878" w:rsidRDefault="00345EC8" w:rsidP="00345EC8">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3" w:name="_Toc176856832"/>
      <w:r>
        <w:rPr>
          <w:rFonts w:eastAsia="Times New Roman"/>
          <w:b/>
          <w:bCs/>
          <w:color w:val="auto"/>
          <w:sz w:val="22"/>
          <w:szCs w:val="22"/>
          <w:lang w:eastAsia="fr-FR"/>
        </w:rPr>
        <w:t>2.4</w:t>
      </w:r>
      <w:r w:rsidRPr="00B87878">
        <w:rPr>
          <w:rFonts w:eastAsia="Times New Roman"/>
          <w:b/>
          <w:bCs/>
          <w:color w:val="auto"/>
          <w:sz w:val="22"/>
          <w:szCs w:val="22"/>
          <w:lang w:eastAsia="fr-FR"/>
        </w:rPr>
        <w:tab/>
      </w:r>
      <w:r>
        <w:rPr>
          <w:rFonts w:eastAsia="Times New Roman"/>
          <w:b/>
          <w:bCs/>
          <w:color w:val="auto"/>
          <w:sz w:val="22"/>
          <w:szCs w:val="22"/>
          <w:lang w:eastAsia="fr-FR"/>
        </w:rPr>
        <w:t>Options (Prestations supplémentaires éventuelles)</w:t>
      </w:r>
      <w:bookmarkEnd w:id="13"/>
    </w:p>
    <w:p w:rsidR="00DC768E" w:rsidRDefault="00DC768E" w:rsidP="00DC768E">
      <w:pPr>
        <w:pStyle w:val="Standard"/>
        <w:jc w:val="both"/>
        <w:rPr>
          <w:rFonts w:ascii="Arial" w:hAnsi="Arial" w:cs="Arial"/>
          <w:sz w:val="22"/>
          <w:szCs w:val="22"/>
        </w:rPr>
      </w:pPr>
      <w:r w:rsidRPr="00DC768E">
        <w:rPr>
          <w:rFonts w:ascii="Arial" w:hAnsi="Arial" w:cs="Arial"/>
          <w:sz w:val="22"/>
          <w:szCs w:val="22"/>
        </w:rPr>
        <w:t>La présente consultation n'impose pas de prestations supplémentaires éventuelles (PSE).</w:t>
      </w:r>
    </w:p>
    <w:p w:rsidR="00DC768E" w:rsidRDefault="00DC768E" w:rsidP="00DC768E">
      <w:pPr>
        <w:pStyle w:val="Standard"/>
        <w:jc w:val="both"/>
        <w:rPr>
          <w:rFonts w:ascii="Arial" w:hAnsi="Arial" w:cs="Arial"/>
          <w:sz w:val="22"/>
          <w:szCs w:val="22"/>
        </w:rPr>
      </w:pPr>
    </w:p>
    <w:p w:rsidR="00DC768E" w:rsidRPr="00B87878" w:rsidRDefault="00DC768E" w:rsidP="00DC768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4" w:name="_Toc176856833"/>
      <w:r>
        <w:rPr>
          <w:rFonts w:eastAsia="Times New Roman"/>
          <w:b/>
          <w:bCs/>
          <w:color w:val="auto"/>
          <w:sz w:val="22"/>
          <w:szCs w:val="22"/>
          <w:lang w:eastAsia="fr-FR"/>
        </w:rPr>
        <w:t>2.5</w:t>
      </w:r>
      <w:r w:rsidRPr="00B87878">
        <w:rPr>
          <w:rFonts w:eastAsia="Times New Roman"/>
          <w:b/>
          <w:bCs/>
          <w:color w:val="auto"/>
          <w:sz w:val="22"/>
          <w:szCs w:val="22"/>
          <w:lang w:eastAsia="fr-FR"/>
        </w:rPr>
        <w:tab/>
      </w:r>
      <w:r>
        <w:rPr>
          <w:rFonts w:eastAsia="Times New Roman"/>
          <w:b/>
          <w:bCs/>
          <w:color w:val="auto"/>
          <w:sz w:val="22"/>
          <w:szCs w:val="22"/>
          <w:lang w:eastAsia="fr-FR"/>
        </w:rPr>
        <w:t>Clause obligatoire d’insertion par l’activité économique</w:t>
      </w:r>
      <w:bookmarkEnd w:id="14"/>
    </w:p>
    <w:p w:rsidR="00DC768E" w:rsidRDefault="00DC768E" w:rsidP="00DC768E">
      <w:pPr>
        <w:pStyle w:val="Standard"/>
        <w:jc w:val="both"/>
        <w:rPr>
          <w:rFonts w:ascii="Arial" w:hAnsi="Arial" w:cs="Arial"/>
          <w:sz w:val="22"/>
          <w:szCs w:val="22"/>
        </w:rPr>
      </w:pPr>
      <w:r w:rsidRPr="00DC768E">
        <w:rPr>
          <w:rFonts w:ascii="Arial" w:hAnsi="Arial" w:cs="Arial"/>
          <w:sz w:val="22"/>
          <w:szCs w:val="22"/>
        </w:rPr>
        <w:t>Le marché ne prévoit pas la mise en place d'une clause obligatoire d'insertion par l'activité économique.</w:t>
      </w:r>
    </w:p>
    <w:p w:rsidR="005529C9" w:rsidRPr="00DC768E" w:rsidRDefault="005529C9" w:rsidP="00DC768E">
      <w:pPr>
        <w:pStyle w:val="Standard"/>
        <w:jc w:val="both"/>
        <w:rPr>
          <w:rFonts w:ascii="Arial" w:hAnsi="Arial" w:cs="Arial"/>
          <w:sz w:val="22"/>
          <w:szCs w:val="22"/>
        </w:rPr>
      </w:pPr>
    </w:p>
    <w:p w:rsidR="005529C9" w:rsidRPr="00B87878" w:rsidRDefault="005529C9" w:rsidP="005529C9">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5" w:name="_Toc176856834"/>
      <w:r>
        <w:rPr>
          <w:rFonts w:eastAsia="Times New Roman"/>
          <w:b/>
          <w:bCs/>
          <w:color w:val="auto"/>
          <w:sz w:val="22"/>
          <w:szCs w:val="22"/>
          <w:lang w:eastAsia="fr-FR"/>
        </w:rPr>
        <w:t>2.6</w:t>
      </w:r>
      <w:r w:rsidRPr="00B87878">
        <w:rPr>
          <w:rFonts w:eastAsia="Times New Roman"/>
          <w:b/>
          <w:bCs/>
          <w:color w:val="auto"/>
          <w:sz w:val="22"/>
          <w:szCs w:val="22"/>
          <w:lang w:eastAsia="fr-FR"/>
        </w:rPr>
        <w:tab/>
      </w:r>
      <w:r>
        <w:rPr>
          <w:rFonts w:eastAsia="Times New Roman"/>
          <w:b/>
          <w:bCs/>
          <w:color w:val="auto"/>
          <w:sz w:val="22"/>
          <w:szCs w:val="22"/>
          <w:lang w:eastAsia="fr-FR"/>
        </w:rPr>
        <w:t>Groupement d’opérateur économiques</w:t>
      </w:r>
      <w:bookmarkEnd w:id="15"/>
    </w:p>
    <w:p w:rsidR="00E86488" w:rsidRPr="00E86488" w:rsidRDefault="00E86488" w:rsidP="00E86488">
      <w:pPr>
        <w:spacing w:line="240" w:lineRule="auto"/>
        <w:jc w:val="both"/>
        <w:rPr>
          <w:sz w:val="22"/>
        </w:rPr>
      </w:pPr>
      <w:r w:rsidRPr="00E86488">
        <w:rPr>
          <w:sz w:val="22"/>
        </w:rPr>
        <w:t>Les opérateurs économiques peuvent se porter candidats individuellement ou sous forme de groupement solidaire ou de groupement conjoint.</w:t>
      </w:r>
    </w:p>
    <w:p w:rsidR="00E86488" w:rsidRPr="00E86488" w:rsidRDefault="00E86488" w:rsidP="00E86488">
      <w:pPr>
        <w:spacing w:line="240" w:lineRule="auto"/>
        <w:jc w:val="both"/>
        <w:rPr>
          <w:sz w:val="22"/>
        </w:rPr>
      </w:pPr>
      <w:r w:rsidRPr="00E86488">
        <w:rPr>
          <w:sz w:val="22"/>
        </w:rPr>
        <w:t xml:space="preserve">Ils ne peuvent modifier la composition de leur groupement entre la date de remise des candidatures et la date de signature du marché. L'entreprise mandataire d'un groupement ne pourra représenter, en cette qualité, plus d'un groupement pour un même marché. </w:t>
      </w:r>
    </w:p>
    <w:p w:rsidR="00E86488" w:rsidRPr="00E86488" w:rsidRDefault="00E86488" w:rsidP="00E86488">
      <w:pPr>
        <w:spacing w:after="120" w:line="240" w:lineRule="auto"/>
        <w:jc w:val="both"/>
        <w:rPr>
          <w:sz w:val="22"/>
        </w:rPr>
      </w:pPr>
      <w:r w:rsidRPr="00E86488">
        <w:rPr>
          <w:sz w:val="22"/>
          <w:u w:val="single"/>
        </w:rPr>
        <w:t>Forme des groupements acceptés</w:t>
      </w:r>
      <w:r w:rsidRPr="00E86488">
        <w:rPr>
          <w:sz w:val="22"/>
        </w:rPr>
        <w:t xml:space="preserve"> : </w:t>
      </w:r>
    </w:p>
    <w:p w:rsidR="00E86488" w:rsidRPr="00E86488" w:rsidRDefault="00E86488" w:rsidP="00E86488">
      <w:pPr>
        <w:spacing w:line="240" w:lineRule="auto"/>
        <w:jc w:val="both"/>
        <w:rPr>
          <w:sz w:val="22"/>
        </w:rPr>
      </w:pPr>
      <w:r w:rsidRPr="00E86488">
        <w:rPr>
          <w:sz w:val="22"/>
        </w:rPr>
        <w:t xml:space="preserve">Les entreprises soumissionnaires pourront si elles le souhaitent, présenter leur candidature sous forme de groupement, solidaire ou conjoint. </w:t>
      </w:r>
    </w:p>
    <w:p w:rsidR="00E86488" w:rsidRPr="00E86488" w:rsidRDefault="00E86488" w:rsidP="00E86488">
      <w:pPr>
        <w:spacing w:line="240" w:lineRule="auto"/>
        <w:jc w:val="both"/>
        <w:rPr>
          <w:sz w:val="22"/>
        </w:rPr>
      </w:pPr>
      <w:r w:rsidRPr="00E86488">
        <w:rPr>
          <w:sz w:val="22"/>
        </w:rPr>
        <w:t xml:space="preserve">Ils ne peuvent modifier la composition de leur groupement entre la date de remise des candidatures et la date de signature du marché. L'entreprise mandataire d'un groupement ne pourra représenter, en cette qualité, plus d'un groupement pour un même marché. </w:t>
      </w:r>
    </w:p>
    <w:p w:rsidR="00E86488" w:rsidRPr="00E86488" w:rsidRDefault="00E86488" w:rsidP="00E86488">
      <w:pPr>
        <w:spacing w:after="120" w:line="240" w:lineRule="auto"/>
        <w:jc w:val="both"/>
        <w:rPr>
          <w:sz w:val="22"/>
          <w:u w:val="single"/>
        </w:rPr>
      </w:pPr>
      <w:r w:rsidRPr="00E86488">
        <w:rPr>
          <w:sz w:val="22"/>
          <w:u w:val="single"/>
        </w:rPr>
        <w:t>Forme juridique que devra revêtir le groupement attributaire</w:t>
      </w:r>
      <w:r w:rsidRPr="00E86488">
        <w:rPr>
          <w:sz w:val="22"/>
        </w:rPr>
        <w:t xml:space="preserve"> :</w:t>
      </w:r>
    </w:p>
    <w:p w:rsidR="00E86488" w:rsidRPr="00E86488" w:rsidRDefault="00E86488" w:rsidP="00E86488">
      <w:pPr>
        <w:spacing w:line="240" w:lineRule="auto"/>
        <w:jc w:val="both"/>
        <w:rPr>
          <w:sz w:val="22"/>
        </w:rPr>
      </w:pPr>
      <w:r w:rsidRPr="00E86488">
        <w:rPr>
          <w:sz w:val="22"/>
        </w:rPr>
        <w:t>Aucune forme de groupement, conjoint ou solidaire, n'est exigée après attribution du marché.</w:t>
      </w:r>
    </w:p>
    <w:p w:rsidR="00E86488" w:rsidRPr="00E86488" w:rsidRDefault="00E86488" w:rsidP="00E86488">
      <w:pPr>
        <w:spacing w:after="0" w:line="240" w:lineRule="auto"/>
        <w:jc w:val="both"/>
        <w:rPr>
          <w:sz w:val="22"/>
        </w:rPr>
      </w:pPr>
      <w:r w:rsidRPr="00E86488">
        <w:rPr>
          <w:sz w:val="22"/>
        </w:rPr>
        <w:t>Il est interdit aux candidats de présenter, pour le marché, plusieurs offres en agissant, à la fois :</w:t>
      </w:r>
    </w:p>
    <w:p w:rsidR="00E86488" w:rsidRPr="00E86488" w:rsidRDefault="00E86488" w:rsidP="00E86488">
      <w:pPr>
        <w:spacing w:after="0" w:line="240" w:lineRule="auto"/>
        <w:jc w:val="both"/>
        <w:rPr>
          <w:sz w:val="22"/>
        </w:rPr>
      </w:pPr>
      <w:r w:rsidRPr="00E86488">
        <w:rPr>
          <w:sz w:val="22"/>
        </w:rPr>
        <w:t xml:space="preserve">- en qualité de candidat individuel et de membre d’un ou plusieurs groupements ; </w:t>
      </w:r>
    </w:p>
    <w:p w:rsidR="00E86488" w:rsidRPr="00E86488" w:rsidRDefault="00E86488" w:rsidP="00E86488">
      <w:pPr>
        <w:spacing w:after="0" w:line="240" w:lineRule="auto"/>
        <w:jc w:val="both"/>
        <w:rPr>
          <w:sz w:val="22"/>
        </w:rPr>
      </w:pPr>
      <w:r w:rsidRPr="00E86488">
        <w:rPr>
          <w:sz w:val="22"/>
        </w:rPr>
        <w:t>- en qualité de membre de plusieurs groupements</w:t>
      </w:r>
    </w:p>
    <w:p w:rsidR="00DC768E" w:rsidRPr="00DC768E" w:rsidRDefault="00DC768E" w:rsidP="00DC768E">
      <w:pPr>
        <w:pStyle w:val="Standard"/>
        <w:jc w:val="both"/>
        <w:rPr>
          <w:rFonts w:ascii="Arial" w:hAnsi="Arial" w:cs="Arial"/>
          <w:sz w:val="22"/>
          <w:szCs w:val="22"/>
        </w:rPr>
      </w:pPr>
    </w:p>
    <w:p w:rsidR="005529C9" w:rsidRPr="00B87878" w:rsidRDefault="005529C9" w:rsidP="005529C9">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16" w:name="_Toc176856835"/>
      <w:r>
        <w:rPr>
          <w:rFonts w:eastAsia="Times New Roman"/>
          <w:b/>
          <w:bCs/>
          <w:color w:val="auto"/>
          <w:sz w:val="22"/>
          <w:szCs w:val="22"/>
          <w:lang w:eastAsia="fr-FR"/>
        </w:rPr>
        <w:t>2.7</w:t>
      </w:r>
      <w:r w:rsidRPr="00B87878">
        <w:rPr>
          <w:rFonts w:eastAsia="Times New Roman"/>
          <w:b/>
          <w:bCs/>
          <w:color w:val="auto"/>
          <w:sz w:val="22"/>
          <w:szCs w:val="22"/>
          <w:lang w:eastAsia="fr-FR"/>
        </w:rPr>
        <w:tab/>
      </w:r>
      <w:r>
        <w:rPr>
          <w:rFonts w:eastAsia="Times New Roman"/>
          <w:b/>
          <w:bCs/>
          <w:color w:val="auto"/>
          <w:sz w:val="22"/>
          <w:szCs w:val="22"/>
          <w:lang w:eastAsia="fr-FR"/>
        </w:rPr>
        <w:t>Conditions relatives au marché</w:t>
      </w:r>
      <w:bookmarkEnd w:id="16"/>
    </w:p>
    <w:p w:rsidR="005529C9" w:rsidRPr="00B87878" w:rsidRDefault="005529C9" w:rsidP="005529C9">
      <w:pPr>
        <w:pStyle w:val="Standard"/>
        <w:spacing w:after="120"/>
        <w:ind w:left="709"/>
        <w:jc w:val="both"/>
        <w:rPr>
          <w:rFonts w:ascii="Arial" w:hAnsi="Arial" w:cs="Arial"/>
          <w:b/>
          <w:bCs/>
          <w:color w:val="000000"/>
          <w:sz w:val="22"/>
          <w:szCs w:val="22"/>
        </w:rPr>
      </w:pPr>
      <w:r>
        <w:rPr>
          <w:rFonts w:ascii="Arial" w:hAnsi="Arial" w:cs="Arial"/>
          <w:b/>
          <w:bCs/>
          <w:color w:val="000000"/>
          <w:sz w:val="22"/>
          <w:szCs w:val="22"/>
        </w:rPr>
        <w:t>2.7</w:t>
      </w:r>
      <w:r w:rsidRPr="00B87878">
        <w:rPr>
          <w:rFonts w:ascii="Arial" w:hAnsi="Arial" w:cs="Arial"/>
          <w:b/>
          <w:bCs/>
          <w:color w:val="000000"/>
          <w:sz w:val="22"/>
          <w:szCs w:val="22"/>
        </w:rPr>
        <w:t xml:space="preserve">.1 </w:t>
      </w:r>
      <w:r>
        <w:rPr>
          <w:rFonts w:ascii="Arial" w:hAnsi="Arial" w:cs="Arial"/>
          <w:b/>
          <w:bCs/>
          <w:color w:val="000000"/>
          <w:sz w:val="22"/>
          <w:szCs w:val="22"/>
        </w:rPr>
        <w:t>Cautionnement et garanties exigées</w:t>
      </w:r>
    </w:p>
    <w:p w:rsidR="005529C9" w:rsidRDefault="005529C9" w:rsidP="005529C9">
      <w:pPr>
        <w:spacing w:after="0"/>
        <w:jc w:val="both"/>
        <w:rPr>
          <w:sz w:val="22"/>
          <w:szCs w:val="22"/>
        </w:rPr>
      </w:pPr>
      <w:r w:rsidRPr="00300811">
        <w:rPr>
          <w:sz w:val="22"/>
          <w:szCs w:val="22"/>
        </w:rPr>
        <w:t>Pas de cautionnement, ni de garantie demandés au titre des articles R2191-32 à 42 du code de la commande publique.</w:t>
      </w:r>
    </w:p>
    <w:p w:rsidR="00F97F2D" w:rsidRDefault="00F97F2D" w:rsidP="005529C9">
      <w:pPr>
        <w:spacing w:after="0"/>
        <w:jc w:val="both"/>
        <w:rPr>
          <w:sz w:val="22"/>
          <w:szCs w:val="22"/>
        </w:rPr>
      </w:pPr>
    </w:p>
    <w:p w:rsidR="00F97F2D" w:rsidRPr="00300811" w:rsidRDefault="00F97F2D" w:rsidP="005529C9">
      <w:pPr>
        <w:spacing w:after="0"/>
        <w:jc w:val="both"/>
        <w:rPr>
          <w:sz w:val="22"/>
          <w:szCs w:val="22"/>
        </w:rPr>
      </w:pPr>
    </w:p>
    <w:p w:rsidR="005529C9" w:rsidRPr="00B87878" w:rsidRDefault="005529C9" w:rsidP="005529C9">
      <w:pPr>
        <w:spacing w:before="100" w:beforeAutospacing="1" w:after="120" w:line="240" w:lineRule="auto"/>
        <w:ind w:firstLine="709"/>
        <w:jc w:val="both"/>
        <w:outlineLvl w:val="2"/>
        <w:rPr>
          <w:rFonts w:eastAsia="Times New Roman"/>
          <w:b/>
          <w:bCs/>
          <w:color w:val="auto"/>
          <w:sz w:val="22"/>
          <w:szCs w:val="22"/>
          <w:lang w:eastAsia="fr-FR"/>
        </w:rPr>
      </w:pPr>
      <w:bookmarkStart w:id="17" w:name="_Toc176856836"/>
      <w:r>
        <w:rPr>
          <w:rFonts w:eastAsia="Times New Roman"/>
          <w:b/>
          <w:bCs/>
          <w:color w:val="auto"/>
          <w:sz w:val="22"/>
          <w:szCs w:val="22"/>
          <w:lang w:eastAsia="fr-FR"/>
        </w:rPr>
        <w:lastRenderedPageBreak/>
        <w:t>2</w:t>
      </w:r>
      <w:r w:rsidRPr="00B87878">
        <w:rPr>
          <w:rFonts w:eastAsia="Times New Roman"/>
          <w:b/>
          <w:bCs/>
          <w:color w:val="auto"/>
          <w:sz w:val="22"/>
          <w:szCs w:val="22"/>
          <w:lang w:eastAsia="fr-FR"/>
        </w:rPr>
        <w:t>.</w:t>
      </w:r>
      <w:r>
        <w:rPr>
          <w:rFonts w:eastAsia="Times New Roman"/>
          <w:b/>
          <w:bCs/>
          <w:color w:val="auto"/>
          <w:sz w:val="22"/>
          <w:szCs w:val="22"/>
          <w:lang w:eastAsia="fr-FR"/>
        </w:rPr>
        <w:t>7</w:t>
      </w:r>
      <w:r w:rsidRPr="00B87878">
        <w:rPr>
          <w:rFonts w:eastAsia="Times New Roman"/>
          <w:b/>
          <w:bCs/>
          <w:color w:val="auto"/>
          <w:sz w:val="22"/>
          <w:szCs w:val="22"/>
          <w:lang w:eastAsia="fr-FR"/>
        </w:rPr>
        <w:t>.2</w:t>
      </w:r>
      <w:r w:rsidRPr="00B87878">
        <w:rPr>
          <w:rFonts w:eastAsia="Times New Roman"/>
          <w:b/>
          <w:bCs/>
          <w:color w:val="auto"/>
          <w:sz w:val="22"/>
          <w:szCs w:val="22"/>
          <w:lang w:eastAsia="fr-FR"/>
        </w:rPr>
        <w:tab/>
      </w:r>
      <w:r>
        <w:rPr>
          <w:rFonts w:eastAsia="Times New Roman"/>
          <w:b/>
          <w:bCs/>
          <w:color w:val="auto"/>
          <w:sz w:val="22"/>
          <w:szCs w:val="22"/>
          <w:lang w:eastAsia="fr-FR"/>
        </w:rPr>
        <w:t>Modalités essentielles de financement et de paiement</w:t>
      </w:r>
      <w:bookmarkEnd w:id="17"/>
    </w:p>
    <w:p w:rsidR="00E86488" w:rsidRDefault="003E7BA2" w:rsidP="00A21C1F">
      <w:pPr>
        <w:spacing w:after="0"/>
        <w:jc w:val="both"/>
        <w:rPr>
          <w:sz w:val="22"/>
          <w:szCs w:val="22"/>
        </w:rPr>
      </w:pPr>
      <w:r>
        <w:rPr>
          <w:sz w:val="22"/>
          <w:szCs w:val="22"/>
        </w:rPr>
        <w:t>Le</w:t>
      </w:r>
      <w:r w:rsidR="005529C9" w:rsidRPr="00300811">
        <w:rPr>
          <w:sz w:val="22"/>
          <w:szCs w:val="22"/>
        </w:rPr>
        <w:t xml:space="preserve"> marché est financé par les ressources budgétaires propres de la ville de Marseille. Les règlements seront effectués par virement bancaire dans un délai de 30 jours. </w:t>
      </w:r>
    </w:p>
    <w:p w:rsidR="009C7265" w:rsidRDefault="009C7265" w:rsidP="00A21C1F">
      <w:pPr>
        <w:spacing w:after="0"/>
        <w:jc w:val="both"/>
        <w:rPr>
          <w:sz w:val="22"/>
          <w:szCs w:val="22"/>
        </w:rPr>
      </w:pPr>
    </w:p>
    <w:p w:rsidR="005529C9" w:rsidRPr="00300811" w:rsidRDefault="005529C9" w:rsidP="00A21C1F">
      <w:pPr>
        <w:spacing w:after="0"/>
        <w:jc w:val="both"/>
        <w:rPr>
          <w:sz w:val="22"/>
          <w:szCs w:val="22"/>
        </w:rPr>
      </w:pPr>
      <w:r w:rsidRPr="00300811">
        <w:rPr>
          <w:sz w:val="22"/>
          <w:szCs w:val="22"/>
        </w:rPr>
        <w:t>La référence du ou des comptes bancaires où les paiements devront être effectués, doit être précisée dans l'acte d'engagement.</w:t>
      </w:r>
    </w:p>
    <w:p w:rsidR="00345EC8" w:rsidRPr="00B87878" w:rsidRDefault="005529C9" w:rsidP="00A21C1F">
      <w:pPr>
        <w:spacing w:before="140" w:after="0"/>
        <w:jc w:val="both"/>
        <w:rPr>
          <w:sz w:val="22"/>
          <w:szCs w:val="22"/>
        </w:rPr>
      </w:pPr>
      <w:r w:rsidRPr="00300811">
        <w:rPr>
          <w:sz w:val="22"/>
          <w:szCs w:val="22"/>
        </w:rPr>
        <w:t>Le marché est à prix unitaires</w:t>
      </w:r>
      <w:r w:rsidR="003E7BA2">
        <w:rPr>
          <w:sz w:val="22"/>
          <w:szCs w:val="22"/>
        </w:rPr>
        <w:t xml:space="preserve"> en euros HT</w:t>
      </w:r>
      <w:r w:rsidRPr="00300811">
        <w:rPr>
          <w:sz w:val="22"/>
          <w:szCs w:val="22"/>
        </w:rPr>
        <w:t xml:space="preserve">. Les prix sont </w:t>
      </w:r>
      <w:r w:rsidRPr="00300811">
        <w:rPr>
          <w:b/>
          <w:sz w:val="22"/>
          <w:szCs w:val="22"/>
        </w:rPr>
        <w:t>définitifs et révisables</w:t>
      </w:r>
      <w:r w:rsidRPr="00300811">
        <w:rPr>
          <w:sz w:val="22"/>
          <w:szCs w:val="22"/>
        </w:rPr>
        <w:t xml:space="preserve">. </w:t>
      </w:r>
    </w:p>
    <w:p w:rsidR="00900105" w:rsidRPr="00B87878" w:rsidRDefault="00900105" w:rsidP="00CA41E1">
      <w:pPr>
        <w:pBdr>
          <w:top w:val="single" w:sz="8" w:space="1" w:color="CCCCCC"/>
          <w:left w:val="single" w:sz="8" w:space="1" w:color="CCCCCC"/>
          <w:bottom w:val="single" w:sz="8" w:space="1" w:color="CCCCCC"/>
          <w:right w:val="single" w:sz="8" w:space="1" w:color="CCCCCC"/>
        </w:pBdr>
        <w:shd w:val="clear" w:color="auto" w:fill="CCCCCC"/>
        <w:spacing w:before="100" w:beforeAutospacing="1" w:after="100" w:afterAutospacing="1" w:line="240" w:lineRule="auto"/>
        <w:jc w:val="both"/>
        <w:outlineLvl w:val="0"/>
        <w:rPr>
          <w:rFonts w:eastAsia="Times New Roman"/>
          <w:b/>
          <w:bCs/>
          <w:color w:val="auto"/>
          <w:kern w:val="36"/>
          <w:sz w:val="22"/>
          <w:szCs w:val="22"/>
          <w:lang w:eastAsia="fr-FR"/>
        </w:rPr>
      </w:pPr>
      <w:bookmarkStart w:id="18" w:name="_Toc176856837"/>
      <w:r w:rsidRPr="00B87878">
        <w:rPr>
          <w:rFonts w:eastAsia="Times New Roman"/>
          <w:b/>
          <w:bCs/>
          <w:color w:val="auto"/>
          <w:kern w:val="36"/>
          <w:sz w:val="22"/>
          <w:szCs w:val="22"/>
          <w:lang w:eastAsia="fr-FR"/>
        </w:rPr>
        <w:t>A</w:t>
      </w:r>
      <w:r w:rsidR="0064542D">
        <w:rPr>
          <w:rFonts w:eastAsia="Times New Roman"/>
          <w:b/>
          <w:bCs/>
          <w:color w:val="auto"/>
          <w:kern w:val="36"/>
          <w:sz w:val="22"/>
          <w:szCs w:val="22"/>
          <w:lang w:eastAsia="fr-FR"/>
        </w:rPr>
        <w:t>rticle 3</w:t>
      </w:r>
      <w:r w:rsidRPr="00B87878">
        <w:rPr>
          <w:rFonts w:eastAsia="Times New Roman"/>
          <w:b/>
          <w:bCs/>
          <w:color w:val="auto"/>
          <w:kern w:val="36"/>
          <w:sz w:val="22"/>
          <w:szCs w:val="22"/>
          <w:lang w:eastAsia="fr-FR"/>
        </w:rPr>
        <w:t xml:space="preserve"> </w:t>
      </w:r>
      <w:r w:rsidR="005529C9">
        <w:rPr>
          <w:rFonts w:eastAsia="Times New Roman"/>
          <w:b/>
          <w:bCs/>
          <w:color w:val="auto"/>
          <w:kern w:val="36"/>
          <w:sz w:val="22"/>
          <w:szCs w:val="22"/>
          <w:lang w:eastAsia="fr-FR"/>
        </w:rPr>
        <w:t>–</w:t>
      </w:r>
      <w:r w:rsidR="00CA41E1" w:rsidRPr="00B87878">
        <w:rPr>
          <w:rFonts w:eastAsia="Times New Roman"/>
          <w:b/>
          <w:bCs/>
          <w:color w:val="auto"/>
          <w:kern w:val="36"/>
          <w:sz w:val="22"/>
          <w:szCs w:val="22"/>
          <w:lang w:eastAsia="fr-FR"/>
        </w:rPr>
        <w:t xml:space="preserve"> </w:t>
      </w:r>
      <w:r w:rsidR="005529C9">
        <w:rPr>
          <w:rFonts w:eastAsia="Times New Roman"/>
          <w:b/>
          <w:bCs/>
          <w:color w:val="auto"/>
          <w:kern w:val="36"/>
          <w:sz w:val="22"/>
          <w:szCs w:val="22"/>
          <w:lang w:eastAsia="fr-FR"/>
        </w:rPr>
        <w:t>DOSSIER DE CONSULTATION DES ENTREPRISES (DCE)</w:t>
      </w:r>
      <w:bookmarkEnd w:id="18"/>
    </w:p>
    <w:p w:rsidR="0087083E" w:rsidRPr="00300811" w:rsidRDefault="0087083E" w:rsidP="003E7BA2">
      <w:pPr>
        <w:spacing w:after="120"/>
        <w:jc w:val="both"/>
        <w:rPr>
          <w:sz w:val="22"/>
          <w:szCs w:val="22"/>
        </w:rPr>
      </w:pPr>
      <w:r w:rsidRPr="00300811">
        <w:rPr>
          <w:sz w:val="22"/>
          <w:szCs w:val="22"/>
        </w:rPr>
        <w:t>Le Dossier de Consultation des Entreprises (DCE) est remis gratuitement à chaque candidat. Il est disponible à l'adresse électronique suivante</w:t>
      </w:r>
      <w:r>
        <w:rPr>
          <w:sz w:val="22"/>
          <w:szCs w:val="22"/>
        </w:rPr>
        <w:t xml:space="preserve"> </w:t>
      </w:r>
      <w:r w:rsidRPr="00300811">
        <w:rPr>
          <w:sz w:val="22"/>
          <w:szCs w:val="22"/>
        </w:rPr>
        <w:t xml:space="preserve">: </w:t>
      </w:r>
      <w:r w:rsidRPr="00300811">
        <w:rPr>
          <w:sz w:val="22"/>
          <w:szCs w:val="22"/>
          <w:u w:val="single"/>
        </w:rPr>
        <w:t>marchespublics.mairie-marseille.fr.</w:t>
      </w:r>
    </w:p>
    <w:p w:rsidR="0087083E" w:rsidRPr="00300811" w:rsidRDefault="0087083E" w:rsidP="003E7BA2">
      <w:pPr>
        <w:spacing w:after="120"/>
        <w:jc w:val="both"/>
        <w:rPr>
          <w:sz w:val="22"/>
          <w:szCs w:val="22"/>
        </w:rPr>
      </w:pPr>
      <w:r w:rsidRPr="00300811">
        <w:rPr>
          <w:sz w:val="22"/>
          <w:szCs w:val="22"/>
        </w:rPr>
        <w:t xml:space="preserve">Il ne sera transmis aucun DCE sur support physique. Le pouvoir adjudicateur se réserve le droit d'apporter des modifications de détail au dossier de consultation au plus </w:t>
      </w:r>
      <w:r w:rsidRPr="00AF73F9">
        <w:rPr>
          <w:sz w:val="22"/>
          <w:szCs w:val="22"/>
        </w:rPr>
        <w:t xml:space="preserve">tard </w:t>
      </w:r>
      <w:r w:rsidRPr="00AF73F9">
        <w:rPr>
          <w:b/>
          <w:bCs/>
          <w:sz w:val="22"/>
          <w:szCs w:val="22"/>
        </w:rPr>
        <w:t>sept (7) jours</w:t>
      </w:r>
      <w:r w:rsidRPr="00AF73F9">
        <w:rPr>
          <w:b/>
          <w:bCs/>
          <w:sz w:val="22"/>
          <w:szCs w:val="22"/>
          <w:lang w:val="de-DE"/>
        </w:rPr>
        <w:t xml:space="preserve"> </w:t>
      </w:r>
      <w:r w:rsidRPr="00AF73F9">
        <w:rPr>
          <w:sz w:val="22"/>
          <w:szCs w:val="22"/>
        </w:rPr>
        <w:t>avant</w:t>
      </w:r>
      <w:r w:rsidRPr="00300811">
        <w:rPr>
          <w:sz w:val="22"/>
          <w:szCs w:val="22"/>
        </w:rPr>
        <w:t xml:space="preserve"> la date limite de réception des offres.</w:t>
      </w:r>
    </w:p>
    <w:p w:rsidR="0087083E" w:rsidRPr="00300811" w:rsidRDefault="0087083E" w:rsidP="003E7BA2">
      <w:pPr>
        <w:spacing w:after="120"/>
        <w:jc w:val="both"/>
        <w:rPr>
          <w:sz w:val="22"/>
          <w:szCs w:val="22"/>
        </w:rPr>
      </w:pPr>
      <w:r w:rsidRPr="00300811">
        <w:rPr>
          <w:sz w:val="22"/>
          <w:szCs w:val="22"/>
        </w:rPr>
        <w:t>Ce délai est décompté à partir de la date d'envoi, par l'administration, du dossier modifié aux personnes ayant retiré le dossier initial. Les candidats devront alors répondre sur la base du dossier modifié sans pouvoir élever de réclamation à ce sujet. En cas de report, par l'administration, de la date limite de remise des plis, c'est en fonction de la nouvelle date fixée que sera calculé le délai susmentionné.</w:t>
      </w:r>
    </w:p>
    <w:p w:rsidR="0087083E" w:rsidRPr="00300811" w:rsidRDefault="0087083E" w:rsidP="00A21C1F">
      <w:pPr>
        <w:spacing w:after="60"/>
        <w:jc w:val="both"/>
        <w:rPr>
          <w:sz w:val="22"/>
          <w:szCs w:val="22"/>
        </w:rPr>
      </w:pPr>
      <w:r w:rsidRPr="00300811">
        <w:rPr>
          <w:sz w:val="22"/>
          <w:szCs w:val="22"/>
        </w:rPr>
        <w:t>Le DCE comporte les documents suivants :</w:t>
      </w:r>
    </w:p>
    <w:p w:rsidR="0087083E" w:rsidRPr="00300811" w:rsidRDefault="00A21C1F" w:rsidP="00A21C1F">
      <w:pPr>
        <w:numPr>
          <w:ilvl w:val="0"/>
          <w:numId w:val="6"/>
        </w:numPr>
        <w:spacing w:before="60" w:after="0" w:line="240" w:lineRule="auto"/>
        <w:ind w:left="426" w:hanging="272"/>
        <w:jc w:val="both"/>
        <w:rPr>
          <w:sz w:val="22"/>
          <w:szCs w:val="22"/>
        </w:rPr>
      </w:pPr>
      <w:r>
        <w:rPr>
          <w:sz w:val="22"/>
          <w:szCs w:val="22"/>
        </w:rPr>
        <w:t>L</w:t>
      </w:r>
      <w:r w:rsidR="0087083E" w:rsidRPr="00300811">
        <w:rPr>
          <w:sz w:val="22"/>
          <w:szCs w:val="22"/>
        </w:rPr>
        <w:t xml:space="preserve">e Règlement de la Consultation (RC) et ses quatre annexes : </w:t>
      </w:r>
    </w:p>
    <w:p w:rsidR="0087083E" w:rsidRPr="00300811" w:rsidRDefault="00A21C1F" w:rsidP="00A21C1F">
      <w:pPr>
        <w:pStyle w:val="western"/>
        <w:keepNext w:val="0"/>
        <w:numPr>
          <w:ilvl w:val="0"/>
          <w:numId w:val="4"/>
        </w:numPr>
        <w:spacing w:before="0" w:beforeAutospacing="0" w:after="120"/>
        <w:ind w:left="714" w:hanging="357"/>
        <w:contextualSpacing/>
        <w:rPr>
          <w:sz w:val="22"/>
          <w:szCs w:val="22"/>
        </w:rPr>
      </w:pPr>
      <w:r>
        <w:rPr>
          <w:sz w:val="22"/>
          <w:szCs w:val="22"/>
        </w:rPr>
        <w:t>L</w:t>
      </w:r>
      <w:r w:rsidR="0087083E" w:rsidRPr="00300811">
        <w:rPr>
          <w:sz w:val="22"/>
          <w:szCs w:val="22"/>
        </w:rPr>
        <w:t xml:space="preserve">'annexe 1 </w:t>
      </w:r>
      <w:r w:rsidR="0087083E">
        <w:rPr>
          <w:sz w:val="22"/>
          <w:szCs w:val="22"/>
        </w:rPr>
        <w:t>au RC : « </w:t>
      </w:r>
      <w:r w:rsidR="0087083E" w:rsidRPr="00300811">
        <w:rPr>
          <w:sz w:val="22"/>
          <w:szCs w:val="22"/>
        </w:rPr>
        <w:t>Guide de la dématé</w:t>
      </w:r>
      <w:r w:rsidR="0087083E">
        <w:rPr>
          <w:sz w:val="22"/>
          <w:szCs w:val="22"/>
        </w:rPr>
        <w:t>rialisation des marchés publics »</w:t>
      </w:r>
      <w:r w:rsidR="0087083E" w:rsidRPr="00300811">
        <w:rPr>
          <w:sz w:val="22"/>
          <w:szCs w:val="22"/>
        </w:rPr>
        <w:t> ;</w:t>
      </w:r>
    </w:p>
    <w:p w:rsidR="0087083E" w:rsidRPr="00300811" w:rsidRDefault="00A21C1F" w:rsidP="00A21C1F">
      <w:pPr>
        <w:pStyle w:val="western"/>
        <w:keepNext w:val="0"/>
        <w:numPr>
          <w:ilvl w:val="0"/>
          <w:numId w:val="4"/>
        </w:numPr>
        <w:spacing w:after="120"/>
        <w:contextualSpacing/>
        <w:rPr>
          <w:sz w:val="22"/>
          <w:szCs w:val="22"/>
        </w:rPr>
      </w:pPr>
      <w:r>
        <w:rPr>
          <w:sz w:val="22"/>
          <w:szCs w:val="22"/>
        </w:rPr>
        <w:t>L</w:t>
      </w:r>
      <w:r w:rsidR="0087083E" w:rsidRPr="00300811">
        <w:rPr>
          <w:sz w:val="22"/>
          <w:szCs w:val="22"/>
        </w:rPr>
        <w:t xml:space="preserve">'annexe 2 au RC : </w:t>
      </w:r>
      <w:r w:rsidR="0087083E">
        <w:rPr>
          <w:sz w:val="22"/>
          <w:szCs w:val="22"/>
        </w:rPr>
        <w:t>« </w:t>
      </w:r>
      <w:r w:rsidR="0087083E" w:rsidRPr="00300811">
        <w:rPr>
          <w:sz w:val="22"/>
          <w:szCs w:val="22"/>
        </w:rPr>
        <w:t>Détail Quantitatif Estimatif (DQE)</w:t>
      </w:r>
      <w:r w:rsidR="0087083E">
        <w:rPr>
          <w:sz w:val="22"/>
          <w:szCs w:val="22"/>
        </w:rPr>
        <w:t> »</w:t>
      </w:r>
      <w:r w:rsidR="00764FFD">
        <w:rPr>
          <w:sz w:val="22"/>
          <w:szCs w:val="22"/>
        </w:rPr>
        <w:t xml:space="preserve"> </w:t>
      </w:r>
      <w:r w:rsidR="0087083E" w:rsidRPr="00300811">
        <w:rPr>
          <w:sz w:val="22"/>
          <w:szCs w:val="22"/>
        </w:rPr>
        <w:t>;</w:t>
      </w:r>
    </w:p>
    <w:p w:rsidR="0087083E" w:rsidRPr="00300811" w:rsidRDefault="00A21C1F" w:rsidP="00A21C1F">
      <w:pPr>
        <w:pStyle w:val="western"/>
        <w:keepNext w:val="0"/>
        <w:numPr>
          <w:ilvl w:val="0"/>
          <w:numId w:val="4"/>
        </w:numPr>
        <w:spacing w:after="120"/>
        <w:contextualSpacing/>
        <w:rPr>
          <w:sz w:val="22"/>
          <w:szCs w:val="22"/>
        </w:rPr>
      </w:pPr>
      <w:r>
        <w:rPr>
          <w:sz w:val="22"/>
          <w:szCs w:val="22"/>
        </w:rPr>
        <w:t>L</w:t>
      </w:r>
      <w:r w:rsidR="0087083E" w:rsidRPr="00300811">
        <w:rPr>
          <w:sz w:val="22"/>
          <w:szCs w:val="22"/>
        </w:rPr>
        <w:t xml:space="preserve">'annexe 3 au RC : </w:t>
      </w:r>
      <w:r w:rsidR="0087083E">
        <w:rPr>
          <w:sz w:val="22"/>
          <w:szCs w:val="22"/>
        </w:rPr>
        <w:t>« </w:t>
      </w:r>
      <w:r w:rsidR="0087083E" w:rsidRPr="00300811">
        <w:rPr>
          <w:sz w:val="22"/>
          <w:szCs w:val="22"/>
        </w:rPr>
        <w:t>Grille d'analyse des critères de jugement des offres</w:t>
      </w:r>
      <w:r w:rsidR="0087083E">
        <w:rPr>
          <w:sz w:val="22"/>
          <w:szCs w:val="22"/>
        </w:rPr>
        <w:t> »</w:t>
      </w:r>
      <w:r w:rsidR="0087083E" w:rsidRPr="00300811">
        <w:rPr>
          <w:sz w:val="22"/>
          <w:szCs w:val="22"/>
        </w:rPr>
        <w:t> ;</w:t>
      </w:r>
    </w:p>
    <w:p w:rsidR="0087083E" w:rsidRPr="00300811" w:rsidRDefault="00A21C1F" w:rsidP="00A21C1F">
      <w:pPr>
        <w:pStyle w:val="western"/>
        <w:keepNext w:val="0"/>
        <w:numPr>
          <w:ilvl w:val="0"/>
          <w:numId w:val="4"/>
        </w:numPr>
        <w:spacing w:after="120"/>
        <w:contextualSpacing/>
        <w:rPr>
          <w:sz w:val="22"/>
          <w:szCs w:val="22"/>
        </w:rPr>
      </w:pPr>
      <w:r>
        <w:rPr>
          <w:sz w:val="22"/>
          <w:szCs w:val="22"/>
        </w:rPr>
        <w:t>L</w:t>
      </w:r>
      <w:r w:rsidR="0087083E" w:rsidRPr="00300811">
        <w:rPr>
          <w:sz w:val="22"/>
          <w:szCs w:val="22"/>
        </w:rPr>
        <w:t xml:space="preserve">'annexe 4 au RC : </w:t>
      </w:r>
      <w:r w:rsidR="0087083E">
        <w:rPr>
          <w:sz w:val="22"/>
          <w:szCs w:val="22"/>
        </w:rPr>
        <w:t>« Attestation de visite »</w:t>
      </w:r>
      <w:r w:rsidR="0087083E" w:rsidRPr="00300811">
        <w:rPr>
          <w:sz w:val="22"/>
          <w:szCs w:val="22"/>
        </w:rPr>
        <w:t> ;</w:t>
      </w:r>
    </w:p>
    <w:p w:rsidR="0087083E" w:rsidRPr="00300811" w:rsidRDefault="00A21C1F" w:rsidP="00A21C1F">
      <w:pPr>
        <w:numPr>
          <w:ilvl w:val="0"/>
          <w:numId w:val="6"/>
        </w:numPr>
        <w:spacing w:before="60" w:after="120" w:line="240" w:lineRule="auto"/>
        <w:ind w:left="425" w:hanging="272"/>
        <w:jc w:val="both"/>
        <w:rPr>
          <w:sz w:val="22"/>
          <w:szCs w:val="22"/>
        </w:rPr>
      </w:pPr>
      <w:r>
        <w:rPr>
          <w:sz w:val="22"/>
          <w:szCs w:val="22"/>
        </w:rPr>
        <w:t>L</w:t>
      </w:r>
      <w:r w:rsidR="0087083E" w:rsidRPr="00300811">
        <w:rPr>
          <w:sz w:val="22"/>
          <w:szCs w:val="22"/>
        </w:rPr>
        <w:t>e Cahier des Clauses Administratives Particulières (CCAP)</w:t>
      </w:r>
      <w:r w:rsidR="0087083E">
        <w:rPr>
          <w:sz w:val="22"/>
          <w:szCs w:val="22"/>
        </w:rPr>
        <w:t xml:space="preserve"> ;</w:t>
      </w:r>
      <w:r w:rsidR="0087083E" w:rsidRPr="00300811">
        <w:rPr>
          <w:sz w:val="22"/>
          <w:szCs w:val="22"/>
        </w:rPr>
        <w:t xml:space="preserve"> </w:t>
      </w:r>
    </w:p>
    <w:p w:rsidR="0087083E" w:rsidRPr="00300811" w:rsidRDefault="00A21C1F" w:rsidP="00A21C1F">
      <w:pPr>
        <w:numPr>
          <w:ilvl w:val="0"/>
          <w:numId w:val="6"/>
        </w:numPr>
        <w:spacing w:before="60" w:after="120" w:line="240" w:lineRule="auto"/>
        <w:ind w:left="425" w:hanging="272"/>
        <w:jc w:val="both"/>
        <w:rPr>
          <w:sz w:val="22"/>
          <w:szCs w:val="22"/>
        </w:rPr>
      </w:pPr>
      <w:r>
        <w:rPr>
          <w:sz w:val="22"/>
          <w:szCs w:val="22"/>
        </w:rPr>
        <w:t>L</w:t>
      </w:r>
      <w:r w:rsidR="0087083E" w:rsidRPr="00300811">
        <w:rPr>
          <w:sz w:val="22"/>
          <w:szCs w:val="22"/>
        </w:rPr>
        <w:t>e Cahier des Clauses Techniques Particulières (CCTP)</w:t>
      </w:r>
      <w:r w:rsidR="0087083E">
        <w:rPr>
          <w:sz w:val="22"/>
          <w:szCs w:val="22"/>
        </w:rPr>
        <w:t> ;</w:t>
      </w:r>
    </w:p>
    <w:p w:rsidR="0087083E" w:rsidRPr="00300811" w:rsidRDefault="00A21C1F" w:rsidP="00A21C1F">
      <w:pPr>
        <w:numPr>
          <w:ilvl w:val="0"/>
          <w:numId w:val="6"/>
        </w:numPr>
        <w:spacing w:before="60" w:after="60" w:line="240" w:lineRule="auto"/>
        <w:ind w:left="425" w:hanging="272"/>
        <w:jc w:val="both"/>
        <w:rPr>
          <w:sz w:val="22"/>
          <w:szCs w:val="22"/>
        </w:rPr>
      </w:pPr>
      <w:r>
        <w:rPr>
          <w:sz w:val="22"/>
          <w:szCs w:val="22"/>
        </w:rPr>
        <w:t>L</w:t>
      </w:r>
      <w:r w:rsidR="0087083E" w:rsidRPr="00300811">
        <w:rPr>
          <w:sz w:val="22"/>
          <w:szCs w:val="22"/>
        </w:rPr>
        <w:t>'Acte d'Engagement (AE) et son annexe :</w:t>
      </w:r>
    </w:p>
    <w:p w:rsidR="0064542D" w:rsidRDefault="00A21C1F" w:rsidP="00A21C1F">
      <w:pPr>
        <w:pStyle w:val="western"/>
        <w:keepNext w:val="0"/>
        <w:numPr>
          <w:ilvl w:val="0"/>
          <w:numId w:val="4"/>
        </w:numPr>
        <w:spacing w:before="60" w:beforeAutospacing="0" w:after="120"/>
        <w:ind w:left="714" w:hanging="357"/>
        <w:rPr>
          <w:sz w:val="22"/>
          <w:szCs w:val="22"/>
        </w:rPr>
      </w:pPr>
      <w:r>
        <w:rPr>
          <w:sz w:val="22"/>
          <w:szCs w:val="22"/>
        </w:rPr>
        <w:t>L</w:t>
      </w:r>
      <w:r w:rsidR="0087083E" w:rsidRPr="00300811">
        <w:rPr>
          <w:sz w:val="22"/>
          <w:szCs w:val="22"/>
        </w:rPr>
        <w:t>'annexe 1 à l'AE : "Offre</w:t>
      </w:r>
      <w:r w:rsidR="002E3C7C">
        <w:rPr>
          <w:sz w:val="22"/>
          <w:szCs w:val="22"/>
        </w:rPr>
        <w:t xml:space="preserve"> Commerciale</w:t>
      </w:r>
      <w:r w:rsidR="0087083E" w:rsidRPr="00300811">
        <w:rPr>
          <w:sz w:val="22"/>
          <w:szCs w:val="22"/>
        </w:rPr>
        <w:t>" ;</w:t>
      </w:r>
    </w:p>
    <w:p w:rsidR="0087083E" w:rsidRPr="0064542D" w:rsidRDefault="00A21C1F" w:rsidP="00A21C1F">
      <w:pPr>
        <w:pStyle w:val="western"/>
        <w:keepNext w:val="0"/>
        <w:numPr>
          <w:ilvl w:val="0"/>
          <w:numId w:val="5"/>
        </w:numPr>
        <w:spacing w:before="60" w:beforeAutospacing="0" w:after="120"/>
        <w:ind w:left="425" w:hanging="272"/>
        <w:rPr>
          <w:sz w:val="22"/>
          <w:szCs w:val="22"/>
        </w:rPr>
      </w:pPr>
      <w:r>
        <w:rPr>
          <w:sz w:val="22"/>
          <w:szCs w:val="22"/>
        </w:rPr>
        <w:t>L</w:t>
      </w:r>
      <w:r w:rsidR="0087083E" w:rsidRPr="00300811">
        <w:rPr>
          <w:sz w:val="22"/>
          <w:szCs w:val="22"/>
        </w:rPr>
        <w:t xml:space="preserve">e formulaire de lettre de candidature DC1 (établi par le MINEFE, téléchargeable à l'adresse suivante : </w:t>
      </w:r>
      <w:r w:rsidR="0087083E" w:rsidRPr="00300811">
        <w:rPr>
          <w:sz w:val="22"/>
          <w:szCs w:val="22"/>
          <w:u w:val="single"/>
        </w:rPr>
        <w:t>http://www.economie.gouv.fr/daj/formulaires</w:t>
      </w:r>
      <w:r w:rsidR="0087083E" w:rsidRPr="00300811">
        <w:rPr>
          <w:sz w:val="22"/>
          <w:szCs w:val="22"/>
        </w:rPr>
        <w:t>) ;</w:t>
      </w:r>
    </w:p>
    <w:p w:rsidR="0087083E" w:rsidRPr="00300811" w:rsidRDefault="00A21C1F" w:rsidP="00A21C1F">
      <w:pPr>
        <w:pStyle w:val="western"/>
        <w:keepNext w:val="0"/>
        <w:numPr>
          <w:ilvl w:val="0"/>
          <w:numId w:val="5"/>
        </w:numPr>
        <w:spacing w:before="60" w:beforeAutospacing="0" w:after="120"/>
        <w:ind w:left="425" w:hanging="272"/>
        <w:contextualSpacing/>
        <w:rPr>
          <w:sz w:val="22"/>
          <w:szCs w:val="22"/>
        </w:rPr>
      </w:pPr>
      <w:r>
        <w:rPr>
          <w:sz w:val="22"/>
          <w:szCs w:val="22"/>
        </w:rPr>
        <w:t>L</w:t>
      </w:r>
      <w:r w:rsidR="0087083E" w:rsidRPr="00300811">
        <w:rPr>
          <w:sz w:val="22"/>
          <w:szCs w:val="22"/>
        </w:rPr>
        <w:t xml:space="preserve">e formulaire de déclaration de candidature DC2 (établi par le MINEFE, téléchargeable à l'adresse suivante : </w:t>
      </w:r>
      <w:hyperlink r:id="rId9" w:history="1">
        <w:r w:rsidR="0087083E" w:rsidRPr="00300811">
          <w:rPr>
            <w:rStyle w:val="Lienhypertexte"/>
            <w:sz w:val="22"/>
            <w:szCs w:val="22"/>
          </w:rPr>
          <w:t>http://www.economie.gouv.fr/daj/formulaires</w:t>
        </w:r>
      </w:hyperlink>
      <w:r w:rsidR="0087083E" w:rsidRPr="00300811">
        <w:rPr>
          <w:sz w:val="22"/>
          <w:szCs w:val="22"/>
        </w:rPr>
        <w:t>).</w:t>
      </w:r>
    </w:p>
    <w:p w:rsidR="0087083E" w:rsidRPr="00300811" w:rsidRDefault="0087083E" w:rsidP="00A21C1F">
      <w:pPr>
        <w:pStyle w:val="western"/>
        <w:keepNext w:val="0"/>
        <w:rPr>
          <w:b/>
          <w:bCs/>
          <w:sz w:val="22"/>
          <w:szCs w:val="22"/>
        </w:rPr>
      </w:pPr>
      <w:r w:rsidRPr="00300811">
        <w:rPr>
          <w:b/>
          <w:bCs/>
          <w:sz w:val="22"/>
          <w:szCs w:val="22"/>
        </w:rPr>
        <w:t>Le candidat ne pourra apporter aucune modification aux dispositions contenues dans l'ensemble des documents composant le DCE.</w:t>
      </w:r>
    </w:p>
    <w:p w:rsidR="00920641" w:rsidRPr="00B87878" w:rsidRDefault="00920641" w:rsidP="00CA41E1">
      <w:pPr>
        <w:pBdr>
          <w:top w:val="single" w:sz="8" w:space="1" w:color="CCCCCC"/>
          <w:left w:val="single" w:sz="8" w:space="1" w:color="CCCCCC"/>
          <w:bottom w:val="single" w:sz="8" w:space="1" w:color="CCCCCC"/>
          <w:right w:val="single" w:sz="8" w:space="1" w:color="CCCCCC"/>
        </w:pBdr>
        <w:shd w:val="clear" w:color="auto" w:fill="CCCCCC"/>
        <w:spacing w:before="100" w:beforeAutospacing="1" w:after="100" w:afterAutospacing="1" w:line="240" w:lineRule="auto"/>
        <w:jc w:val="both"/>
        <w:outlineLvl w:val="0"/>
        <w:rPr>
          <w:rFonts w:eastAsia="Times New Roman"/>
          <w:b/>
          <w:bCs/>
          <w:color w:val="auto"/>
          <w:kern w:val="36"/>
          <w:sz w:val="22"/>
          <w:szCs w:val="22"/>
          <w:lang w:eastAsia="fr-FR"/>
        </w:rPr>
      </w:pPr>
      <w:bookmarkStart w:id="19" w:name="_Toc176856838"/>
      <w:r w:rsidRPr="00B87878">
        <w:rPr>
          <w:rFonts w:eastAsia="Times New Roman"/>
          <w:b/>
          <w:bCs/>
          <w:color w:val="auto"/>
          <w:kern w:val="36"/>
          <w:sz w:val="22"/>
          <w:szCs w:val="22"/>
          <w:lang w:eastAsia="fr-FR"/>
        </w:rPr>
        <w:t>Artic</w:t>
      </w:r>
      <w:r w:rsidR="00C1765A" w:rsidRPr="00B87878">
        <w:rPr>
          <w:rFonts w:eastAsia="Times New Roman"/>
          <w:b/>
          <w:bCs/>
          <w:color w:val="auto"/>
          <w:kern w:val="36"/>
          <w:sz w:val="22"/>
          <w:szCs w:val="22"/>
          <w:lang w:eastAsia="fr-FR"/>
        </w:rPr>
        <w:t xml:space="preserve">le </w:t>
      </w:r>
      <w:r w:rsidR="0064542D">
        <w:rPr>
          <w:rFonts w:eastAsia="Times New Roman"/>
          <w:b/>
          <w:bCs/>
          <w:color w:val="auto"/>
          <w:kern w:val="36"/>
          <w:sz w:val="22"/>
          <w:szCs w:val="22"/>
          <w:lang w:eastAsia="fr-FR"/>
        </w:rPr>
        <w:t>4</w:t>
      </w:r>
      <w:r w:rsidR="00C1765A" w:rsidRPr="00B87878">
        <w:rPr>
          <w:rFonts w:eastAsia="Times New Roman"/>
          <w:b/>
          <w:bCs/>
          <w:color w:val="auto"/>
          <w:kern w:val="36"/>
          <w:sz w:val="22"/>
          <w:szCs w:val="22"/>
          <w:lang w:eastAsia="fr-FR"/>
        </w:rPr>
        <w:t xml:space="preserve"> </w:t>
      </w:r>
      <w:r w:rsidR="0064542D">
        <w:rPr>
          <w:rFonts w:eastAsia="Times New Roman"/>
          <w:b/>
          <w:bCs/>
          <w:color w:val="auto"/>
          <w:kern w:val="36"/>
          <w:sz w:val="22"/>
          <w:szCs w:val="22"/>
          <w:lang w:eastAsia="fr-FR"/>
        </w:rPr>
        <w:t>–</w:t>
      </w:r>
      <w:r w:rsidR="00CA41E1" w:rsidRPr="00B87878">
        <w:rPr>
          <w:rFonts w:eastAsia="Times New Roman"/>
          <w:b/>
          <w:bCs/>
          <w:color w:val="auto"/>
          <w:kern w:val="36"/>
          <w:sz w:val="22"/>
          <w:szCs w:val="22"/>
          <w:lang w:eastAsia="fr-FR"/>
        </w:rPr>
        <w:t xml:space="preserve"> </w:t>
      </w:r>
      <w:r w:rsidR="0064542D">
        <w:rPr>
          <w:rFonts w:eastAsia="Times New Roman"/>
          <w:b/>
          <w:bCs/>
          <w:color w:val="auto"/>
          <w:kern w:val="36"/>
          <w:sz w:val="22"/>
          <w:szCs w:val="22"/>
          <w:lang w:eastAsia="fr-FR"/>
        </w:rPr>
        <w:t>ELEMENTS EXIGES DU CANDIDAT</w:t>
      </w:r>
      <w:bookmarkEnd w:id="19"/>
    </w:p>
    <w:p w:rsidR="009C7265" w:rsidRPr="009C7265" w:rsidRDefault="009C7265" w:rsidP="009C7265">
      <w:pPr>
        <w:spacing w:line="240" w:lineRule="auto"/>
        <w:jc w:val="both"/>
        <w:rPr>
          <w:sz w:val="22"/>
        </w:rPr>
      </w:pPr>
      <w:r w:rsidRPr="009C7265">
        <w:rPr>
          <w:sz w:val="22"/>
        </w:rPr>
        <w:t>Tous les documents, pièces et attestations remis au titre de la candidature ou de l'offre par le candidat sont établis en langue française et exprimées en EURO. À défaut, ils doivent être accompagnés d'une traduction en langue française.</w:t>
      </w:r>
    </w:p>
    <w:p w:rsidR="00920641" w:rsidRPr="00B87878" w:rsidRDefault="00F026B0" w:rsidP="00D351EE">
      <w:pPr>
        <w:pBdr>
          <w:left w:val="single" w:sz="8" w:space="0" w:color="CCCCCC"/>
          <w:bottom w:val="single" w:sz="8" w:space="0" w:color="CCCCCC"/>
        </w:pBdr>
        <w:spacing w:before="100" w:beforeAutospacing="1" w:after="120" w:line="240" w:lineRule="auto"/>
        <w:jc w:val="both"/>
        <w:outlineLvl w:val="1"/>
        <w:rPr>
          <w:rFonts w:eastAsia="Times New Roman"/>
          <w:b/>
          <w:bCs/>
          <w:color w:val="auto"/>
          <w:sz w:val="22"/>
          <w:szCs w:val="22"/>
          <w:lang w:eastAsia="fr-FR"/>
        </w:rPr>
      </w:pPr>
      <w:bookmarkStart w:id="20" w:name="_Toc176856839"/>
      <w:r>
        <w:rPr>
          <w:rFonts w:eastAsia="Times New Roman"/>
          <w:b/>
          <w:bCs/>
          <w:color w:val="auto"/>
          <w:sz w:val="22"/>
          <w:szCs w:val="22"/>
          <w:lang w:eastAsia="fr-FR"/>
        </w:rPr>
        <w:t>4</w:t>
      </w:r>
      <w:r w:rsidR="00920641" w:rsidRPr="00B87878">
        <w:rPr>
          <w:rFonts w:eastAsia="Times New Roman"/>
          <w:b/>
          <w:bCs/>
          <w:color w:val="auto"/>
          <w:sz w:val="22"/>
          <w:szCs w:val="22"/>
          <w:lang w:eastAsia="fr-FR"/>
        </w:rPr>
        <w:t>.1</w:t>
      </w:r>
      <w:r w:rsidR="00920641" w:rsidRPr="00B87878">
        <w:rPr>
          <w:rFonts w:eastAsia="Times New Roman"/>
          <w:b/>
          <w:bCs/>
          <w:color w:val="auto"/>
          <w:sz w:val="22"/>
          <w:szCs w:val="22"/>
          <w:lang w:eastAsia="fr-FR"/>
        </w:rPr>
        <w:tab/>
      </w:r>
      <w:r>
        <w:rPr>
          <w:rFonts w:eastAsia="Times New Roman"/>
          <w:b/>
          <w:bCs/>
          <w:color w:val="auto"/>
          <w:sz w:val="22"/>
          <w:szCs w:val="22"/>
          <w:lang w:eastAsia="fr-FR"/>
        </w:rPr>
        <w:t>Renseignements et documents demandés à l’appui des candidatures</w:t>
      </w:r>
      <w:bookmarkEnd w:id="20"/>
    </w:p>
    <w:p w:rsidR="00F026B0" w:rsidRPr="00300811" w:rsidRDefault="00F026B0" w:rsidP="00A21C1F">
      <w:pPr>
        <w:pStyle w:val="western"/>
        <w:keepNext w:val="0"/>
        <w:spacing w:before="0" w:beforeAutospacing="0" w:after="60"/>
        <w:rPr>
          <w:sz w:val="22"/>
          <w:szCs w:val="22"/>
        </w:rPr>
      </w:pPr>
      <w:r w:rsidRPr="00300811">
        <w:rPr>
          <w:sz w:val="22"/>
          <w:szCs w:val="22"/>
        </w:rPr>
        <w:t>Pour présenter leur candidature, le(s) candidat(s) peuvent utiliser soit :</w:t>
      </w:r>
    </w:p>
    <w:p w:rsidR="00F026B0" w:rsidRPr="00300811" w:rsidRDefault="00F026B0" w:rsidP="00A21C1F">
      <w:pPr>
        <w:pStyle w:val="western"/>
        <w:keepNext w:val="0"/>
        <w:numPr>
          <w:ilvl w:val="0"/>
          <w:numId w:val="7"/>
        </w:numPr>
        <w:spacing w:after="120"/>
        <w:contextualSpacing/>
        <w:rPr>
          <w:sz w:val="22"/>
          <w:szCs w:val="22"/>
        </w:rPr>
      </w:pPr>
      <w:proofErr w:type="gramStart"/>
      <w:r w:rsidRPr="00300811">
        <w:rPr>
          <w:sz w:val="22"/>
          <w:szCs w:val="22"/>
        </w:rPr>
        <w:t>les</w:t>
      </w:r>
      <w:proofErr w:type="gramEnd"/>
      <w:r w:rsidRPr="00300811">
        <w:rPr>
          <w:sz w:val="22"/>
          <w:szCs w:val="22"/>
        </w:rPr>
        <w:t xml:space="preserve"> formulaires </w:t>
      </w:r>
      <w:r w:rsidRPr="00300811">
        <w:rPr>
          <w:b/>
          <w:bCs/>
          <w:sz w:val="22"/>
          <w:szCs w:val="22"/>
        </w:rPr>
        <w:t>DC1</w:t>
      </w:r>
      <w:r w:rsidRPr="00300811">
        <w:rPr>
          <w:sz w:val="22"/>
          <w:szCs w:val="22"/>
        </w:rPr>
        <w:t xml:space="preserve"> (lettre de candidature) et </w:t>
      </w:r>
      <w:r w:rsidRPr="00300811">
        <w:rPr>
          <w:b/>
          <w:bCs/>
          <w:sz w:val="22"/>
          <w:szCs w:val="22"/>
        </w:rPr>
        <w:t xml:space="preserve">DC2 </w:t>
      </w:r>
      <w:r w:rsidRPr="00300811">
        <w:rPr>
          <w:sz w:val="22"/>
          <w:szCs w:val="22"/>
        </w:rPr>
        <w:t>(déclaration du candidat) ;</w:t>
      </w:r>
    </w:p>
    <w:p w:rsidR="00F026B0" w:rsidRPr="00926B77" w:rsidRDefault="00F026B0" w:rsidP="00A21C1F">
      <w:pPr>
        <w:pStyle w:val="western"/>
        <w:keepNext w:val="0"/>
        <w:numPr>
          <w:ilvl w:val="0"/>
          <w:numId w:val="7"/>
        </w:numPr>
        <w:spacing w:after="120"/>
        <w:contextualSpacing/>
        <w:rPr>
          <w:sz w:val="22"/>
          <w:szCs w:val="22"/>
        </w:rPr>
      </w:pPr>
      <w:proofErr w:type="gramStart"/>
      <w:r w:rsidRPr="00300811">
        <w:rPr>
          <w:i/>
          <w:iCs/>
          <w:sz w:val="22"/>
          <w:szCs w:val="22"/>
        </w:rPr>
        <w:t>le</w:t>
      </w:r>
      <w:proofErr w:type="gramEnd"/>
      <w:r w:rsidRPr="00300811">
        <w:rPr>
          <w:i/>
          <w:iCs/>
          <w:sz w:val="22"/>
          <w:szCs w:val="22"/>
        </w:rPr>
        <w:t xml:space="preserve"> </w:t>
      </w:r>
      <w:r w:rsidRPr="00300811">
        <w:rPr>
          <w:b/>
          <w:bCs/>
          <w:i/>
          <w:iCs/>
          <w:sz w:val="22"/>
          <w:szCs w:val="22"/>
        </w:rPr>
        <w:t>DUME</w:t>
      </w:r>
      <w:r w:rsidRPr="00300811">
        <w:rPr>
          <w:i/>
          <w:iCs/>
          <w:sz w:val="22"/>
          <w:szCs w:val="22"/>
        </w:rPr>
        <w:t xml:space="preserve"> (Document Unique de Marché Européen)</w:t>
      </w:r>
      <w:r w:rsidR="00F97F2D">
        <w:rPr>
          <w:i/>
          <w:iCs/>
          <w:sz w:val="22"/>
          <w:szCs w:val="22"/>
        </w:rPr>
        <w:t xml:space="preserve"> *</w:t>
      </w:r>
      <w:r w:rsidRPr="00300811">
        <w:rPr>
          <w:i/>
          <w:iCs/>
          <w:sz w:val="22"/>
          <w:szCs w:val="22"/>
        </w:rPr>
        <w:t>.</w:t>
      </w:r>
    </w:p>
    <w:p w:rsidR="00926B77" w:rsidRPr="00926B77" w:rsidRDefault="00926B77" w:rsidP="00926B77">
      <w:pPr>
        <w:pStyle w:val="western"/>
        <w:keepNext w:val="0"/>
        <w:spacing w:after="120"/>
        <w:ind w:left="720"/>
        <w:contextualSpacing/>
        <w:rPr>
          <w:sz w:val="22"/>
          <w:szCs w:val="22"/>
        </w:rPr>
      </w:pPr>
    </w:p>
    <w:p w:rsidR="00926B77" w:rsidRDefault="00926B77" w:rsidP="00926B77">
      <w:pPr>
        <w:pStyle w:val="western"/>
        <w:keepNext w:val="0"/>
        <w:spacing w:after="120"/>
        <w:contextualSpacing/>
        <w:rPr>
          <w:i/>
          <w:iCs/>
          <w:sz w:val="22"/>
          <w:szCs w:val="22"/>
        </w:rPr>
      </w:pPr>
    </w:p>
    <w:p w:rsidR="00926B77" w:rsidRDefault="00926B77" w:rsidP="00926B77">
      <w:pPr>
        <w:pStyle w:val="western"/>
        <w:keepNext w:val="0"/>
        <w:spacing w:before="0" w:beforeAutospacing="0"/>
        <w:rPr>
          <w:sz w:val="22"/>
          <w:szCs w:val="22"/>
        </w:rPr>
      </w:pPr>
      <w:r w:rsidRPr="00F97F2D">
        <w:rPr>
          <w:sz w:val="22"/>
          <w:szCs w:val="22"/>
        </w:rPr>
        <w:lastRenderedPageBreak/>
        <w:t>* 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rsidR="009C7265" w:rsidRDefault="00F026B0" w:rsidP="00A21C1F">
      <w:pPr>
        <w:pStyle w:val="western"/>
        <w:keepNext w:val="0"/>
        <w:rPr>
          <w:sz w:val="22"/>
          <w:szCs w:val="22"/>
        </w:rPr>
      </w:pPr>
      <w:r w:rsidRPr="00300811">
        <w:rPr>
          <w:sz w:val="22"/>
          <w:szCs w:val="22"/>
        </w:rPr>
        <w:t xml:space="preserve">Les informations concernant ces supports sont détaillées dans l'annexe n°1 au présent RC relative au Guide de la dématérialisation des marchés publics. </w:t>
      </w:r>
    </w:p>
    <w:p w:rsidR="00F026B0" w:rsidRDefault="00F026B0" w:rsidP="009C7265">
      <w:pPr>
        <w:pStyle w:val="western"/>
        <w:keepNext w:val="0"/>
        <w:spacing w:before="120" w:beforeAutospacing="0"/>
        <w:rPr>
          <w:sz w:val="22"/>
          <w:szCs w:val="22"/>
        </w:rPr>
      </w:pPr>
      <w:r w:rsidRPr="00300811">
        <w:rPr>
          <w:sz w:val="22"/>
          <w:szCs w:val="22"/>
        </w:rPr>
        <w:t>Chaque candidat doit produire un dossier complet comprenant les pièces décrites ci-après.</w:t>
      </w:r>
    </w:p>
    <w:p w:rsidR="007E009D" w:rsidRPr="00300811" w:rsidRDefault="007E009D" w:rsidP="009C7265">
      <w:pPr>
        <w:pStyle w:val="western"/>
        <w:keepNext w:val="0"/>
        <w:spacing w:before="120" w:beforeAutospacing="0"/>
        <w:rPr>
          <w:sz w:val="22"/>
          <w:szCs w:val="22"/>
        </w:rPr>
      </w:pPr>
    </w:p>
    <w:p w:rsidR="00F026B0" w:rsidRPr="00300811" w:rsidRDefault="00F026B0" w:rsidP="007E009D">
      <w:pPr>
        <w:pStyle w:val="western"/>
        <w:keepNext w:val="0"/>
        <w:spacing w:before="0" w:beforeAutospacing="0" w:after="120"/>
        <w:rPr>
          <w:b/>
          <w:sz w:val="22"/>
          <w:szCs w:val="22"/>
          <w:u w:val="single"/>
        </w:rPr>
      </w:pPr>
      <w:r w:rsidRPr="00300811">
        <w:rPr>
          <w:b/>
          <w:sz w:val="22"/>
          <w:szCs w:val="22"/>
          <w:u w:val="single"/>
        </w:rPr>
        <w:t>1° Renseignements concernant la situation juridique du candidat</w:t>
      </w:r>
    </w:p>
    <w:p w:rsidR="00F026B0" w:rsidRPr="00300811" w:rsidRDefault="00F026B0" w:rsidP="003E7BA2">
      <w:pPr>
        <w:spacing w:after="120"/>
        <w:jc w:val="both"/>
        <w:rPr>
          <w:sz w:val="22"/>
          <w:szCs w:val="22"/>
        </w:rPr>
      </w:pPr>
      <w:r w:rsidRPr="00300811">
        <w:rPr>
          <w:b/>
          <w:bCs/>
          <w:sz w:val="22"/>
          <w:szCs w:val="22"/>
        </w:rPr>
        <w:t>Lettre de candidature (DC1)</w:t>
      </w:r>
      <w:r w:rsidRPr="00300811">
        <w:rPr>
          <w:sz w:val="22"/>
          <w:szCs w:val="22"/>
        </w:rPr>
        <w:t xml:space="preserve">, dûment remplie et comprenant la déclaration sur l'honneur justifiant qu'il n'entre dans aucun des cas d'interdiction de soumissionner obligatoires prévus aux articles L2141-1 à 11 du Code de la commande publique </w:t>
      </w:r>
      <w:r w:rsidRPr="00300811">
        <w:rPr>
          <w:b/>
          <w:bCs/>
          <w:sz w:val="22"/>
          <w:szCs w:val="22"/>
        </w:rPr>
        <w:t>(ou case F1 du DC1 à cocher)</w:t>
      </w:r>
      <w:r w:rsidRPr="00300811">
        <w:rPr>
          <w:sz w:val="22"/>
          <w:szCs w:val="22"/>
        </w:rPr>
        <w:t>.</w:t>
      </w:r>
    </w:p>
    <w:p w:rsidR="00F026B0" w:rsidRDefault="00F026B0" w:rsidP="00A21C1F">
      <w:pPr>
        <w:spacing w:after="0"/>
        <w:jc w:val="both"/>
        <w:rPr>
          <w:sz w:val="22"/>
          <w:szCs w:val="22"/>
        </w:rPr>
      </w:pPr>
      <w:r w:rsidRPr="00300811">
        <w:rPr>
          <w:sz w:val="22"/>
          <w:szCs w:val="22"/>
        </w:rPr>
        <w:t>Le cas échéant, en cas de redressement judiciaire, la copie du ou des jugements prononcés à cet effet justifiant que le candidat a bien été habilité à poursuivre son activité pendant la durée prévisible d'exécution du marché.</w:t>
      </w:r>
    </w:p>
    <w:p w:rsidR="007E009D" w:rsidRDefault="007E009D" w:rsidP="00A21C1F">
      <w:pPr>
        <w:spacing w:after="0"/>
        <w:jc w:val="both"/>
        <w:rPr>
          <w:sz w:val="22"/>
          <w:szCs w:val="22"/>
        </w:rPr>
      </w:pPr>
    </w:p>
    <w:p w:rsidR="00F026B0" w:rsidRPr="00300811" w:rsidRDefault="00F026B0" w:rsidP="007E009D">
      <w:pPr>
        <w:pStyle w:val="western"/>
        <w:keepNext w:val="0"/>
        <w:spacing w:before="0" w:beforeAutospacing="0" w:after="120"/>
        <w:rPr>
          <w:sz w:val="22"/>
          <w:szCs w:val="22"/>
        </w:rPr>
      </w:pPr>
      <w:r w:rsidRPr="00300811">
        <w:rPr>
          <w:b/>
          <w:bCs/>
          <w:sz w:val="22"/>
          <w:szCs w:val="22"/>
          <w:u w:val="single"/>
        </w:rPr>
        <w:t xml:space="preserve">2° Renseignements concernant la capacité économique et financière de l'entreprise </w:t>
      </w:r>
    </w:p>
    <w:p w:rsidR="00F026B0" w:rsidRPr="00300811" w:rsidRDefault="00F026B0" w:rsidP="003E7BA2">
      <w:pPr>
        <w:spacing w:after="120"/>
        <w:jc w:val="both"/>
        <w:rPr>
          <w:sz w:val="22"/>
          <w:szCs w:val="22"/>
          <w:lang w:val="de-DE"/>
        </w:rPr>
      </w:pPr>
      <w:r w:rsidRPr="00300811">
        <w:rPr>
          <w:b/>
          <w:sz w:val="22"/>
          <w:szCs w:val="22"/>
        </w:rPr>
        <w:t>Déclaration</w:t>
      </w:r>
      <w:r w:rsidR="00F97F2D">
        <w:rPr>
          <w:b/>
          <w:sz w:val="22"/>
          <w:szCs w:val="22"/>
        </w:rPr>
        <w:t xml:space="preserve"> du candidat (DC2), </w:t>
      </w:r>
      <w:r w:rsidR="00926B77">
        <w:rPr>
          <w:b/>
          <w:sz w:val="22"/>
          <w:szCs w:val="22"/>
        </w:rPr>
        <w:t xml:space="preserve">comprenant </w:t>
      </w:r>
      <w:r w:rsidR="00F97F2D">
        <w:rPr>
          <w:b/>
          <w:sz w:val="22"/>
          <w:szCs w:val="22"/>
        </w:rPr>
        <w:t xml:space="preserve">notamment </w:t>
      </w:r>
      <w:r w:rsidRPr="00300811">
        <w:rPr>
          <w:b/>
          <w:sz w:val="22"/>
          <w:szCs w:val="22"/>
        </w:rPr>
        <w:t>le chiffre d'affaires global et le chiffre d'affaires du domaine d'activité faisant l'objet du marché</w:t>
      </w:r>
      <w:r w:rsidRPr="00300811">
        <w:rPr>
          <w:sz w:val="22"/>
          <w:szCs w:val="22"/>
        </w:rPr>
        <w:t xml:space="preserve">, </w:t>
      </w:r>
      <w:r w:rsidRPr="00300811">
        <w:rPr>
          <w:sz w:val="22"/>
          <w:szCs w:val="22"/>
          <w:u w:val="single"/>
        </w:rPr>
        <w:t>réalisés au cours des trois derniers exercices disponibles</w:t>
      </w:r>
      <w:r w:rsidRPr="00300811">
        <w:rPr>
          <w:sz w:val="22"/>
          <w:szCs w:val="22"/>
        </w:rPr>
        <w:t xml:space="preserve"> </w:t>
      </w:r>
      <w:r w:rsidRPr="00300811">
        <w:rPr>
          <w:b/>
          <w:sz w:val="22"/>
          <w:szCs w:val="22"/>
        </w:rPr>
        <w:t>(</w:t>
      </w:r>
      <w:r w:rsidRPr="00300811">
        <w:rPr>
          <w:b/>
          <w:bCs/>
          <w:sz w:val="22"/>
          <w:szCs w:val="22"/>
        </w:rPr>
        <w:t>article</w:t>
      </w:r>
      <w:r w:rsidRPr="00300811">
        <w:rPr>
          <w:b/>
          <w:bCs/>
          <w:sz w:val="22"/>
          <w:szCs w:val="22"/>
          <w:lang w:val="de-DE"/>
        </w:rPr>
        <w:t xml:space="preserve"> F1 du </w:t>
      </w:r>
      <w:r w:rsidRPr="00300811">
        <w:rPr>
          <w:b/>
          <w:sz w:val="22"/>
          <w:szCs w:val="22"/>
          <w:u w:val="single"/>
        </w:rPr>
        <w:t>DC2)</w:t>
      </w:r>
      <w:r w:rsidRPr="00300811">
        <w:rPr>
          <w:b/>
          <w:sz w:val="22"/>
          <w:szCs w:val="22"/>
        </w:rPr>
        <w:t>.</w:t>
      </w:r>
    </w:p>
    <w:p w:rsidR="00F026B0" w:rsidRPr="00300811" w:rsidRDefault="00F026B0" w:rsidP="003A2605">
      <w:pPr>
        <w:spacing w:before="60" w:after="60"/>
        <w:jc w:val="both"/>
        <w:rPr>
          <w:sz w:val="22"/>
          <w:szCs w:val="22"/>
        </w:rPr>
      </w:pPr>
      <w:r w:rsidRPr="00300811">
        <w:rPr>
          <w:sz w:val="22"/>
          <w:szCs w:val="22"/>
        </w:rPr>
        <w:t>Les entreprises nouvellement créées ne pouvant produire les chiffres d'affaires des trois derniers exercices devront fournir :</w:t>
      </w:r>
    </w:p>
    <w:p w:rsidR="00F026B0" w:rsidRPr="00300811" w:rsidRDefault="00F026B0" w:rsidP="003A2605">
      <w:pPr>
        <w:numPr>
          <w:ilvl w:val="0"/>
          <w:numId w:val="8"/>
        </w:numPr>
        <w:spacing w:before="60" w:after="60" w:line="240" w:lineRule="auto"/>
        <w:ind w:left="709" w:hanging="272"/>
        <w:jc w:val="both"/>
        <w:rPr>
          <w:sz w:val="22"/>
          <w:szCs w:val="22"/>
        </w:rPr>
      </w:pPr>
      <w:proofErr w:type="gramStart"/>
      <w:r w:rsidRPr="00300811">
        <w:rPr>
          <w:sz w:val="22"/>
          <w:szCs w:val="22"/>
        </w:rPr>
        <w:t>une</w:t>
      </w:r>
      <w:proofErr w:type="gramEnd"/>
      <w:r w:rsidRPr="00300811">
        <w:rPr>
          <w:sz w:val="22"/>
          <w:szCs w:val="22"/>
        </w:rPr>
        <w:t xml:space="preserve"> copie certifiée du récépissé de dépôt du centre de formalités des entreprises (pour vérifier la date de création de l'entreprise) ;</w:t>
      </w:r>
    </w:p>
    <w:p w:rsidR="00F026B0" w:rsidRDefault="00F026B0" w:rsidP="003A2605">
      <w:pPr>
        <w:numPr>
          <w:ilvl w:val="0"/>
          <w:numId w:val="8"/>
        </w:numPr>
        <w:spacing w:before="120" w:after="0" w:line="240" w:lineRule="auto"/>
        <w:ind w:left="709" w:hanging="261"/>
        <w:contextualSpacing/>
        <w:jc w:val="both"/>
        <w:rPr>
          <w:sz w:val="22"/>
          <w:szCs w:val="22"/>
        </w:rPr>
      </w:pPr>
      <w:proofErr w:type="gramStart"/>
      <w:r w:rsidRPr="00300811">
        <w:rPr>
          <w:sz w:val="22"/>
          <w:szCs w:val="22"/>
        </w:rPr>
        <w:t>le</w:t>
      </w:r>
      <w:proofErr w:type="gramEnd"/>
      <w:r w:rsidRPr="00300811">
        <w:rPr>
          <w:sz w:val="22"/>
          <w:szCs w:val="22"/>
        </w:rPr>
        <w:t xml:space="preserve"> montant de leur capital social (pour justifier de leurs capacités économiques et financières).</w:t>
      </w:r>
    </w:p>
    <w:p w:rsidR="007E009D" w:rsidRPr="00300811" w:rsidRDefault="007E009D" w:rsidP="007E009D">
      <w:pPr>
        <w:spacing w:before="120" w:after="0" w:line="240" w:lineRule="auto"/>
        <w:ind w:left="709"/>
        <w:contextualSpacing/>
        <w:jc w:val="both"/>
        <w:rPr>
          <w:sz w:val="22"/>
          <w:szCs w:val="22"/>
        </w:rPr>
      </w:pPr>
    </w:p>
    <w:p w:rsidR="00F026B0" w:rsidRPr="00300811" w:rsidRDefault="00F026B0" w:rsidP="007E009D">
      <w:pPr>
        <w:pStyle w:val="western"/>
        <w:keepNext w:val="0"/>
        <w:spacing w:before="0" w:beforeAutospacing="0" w:after="120"/>
        <w:rPr>
          <w:b/>
          <w:bCs/>
          <w:sz w:val="22"/>
          <w:szCs w:val="22"/>
          <w:u w:val="single"/>
        </w:rPr>
      </w:pPr>
      <w:r w:rsidRPr="00300811">
        <w:rPr>
          <w:b/>
          <w:bCs/>
          <w:sz w:val="22"/>
          <w:szCs w:val="22"/>
          <w:u w:val="single"/>
        </w:rPr>
        <w:t>3° Renseignements concernant les références professionnelles et la capacité technique du candidat</w:t>
      </w:r>
    </w:p>
    <w:p w:rsidR="00F026B0" w:rsidRPr="00300811" w:rsidRDefault="00F026B0" w:rsidP="003A2605">
      <w:pPr>
        <w:jc w:val="both"/>
        <w:rPr>
          <w:sz w:val="22"/>
          <w:szCs w:val="22"/>
        </w:rPr>
      </w:pPr>
      <w:r w:rsidRPr="00300811">
        <w:rPr>
          <w:sz w:val="22"/>
          <w:szCs w:val="22"/>
        </w:rPr>
        <w:t xml:space="preserve">Présentation d'une </w:t>
      </w:r>
      <w:r w:rsidRPr="00300811">
        <w:rPr>
          <w:b/>
          <w:sz w:val="22"/>
          <w:szCs w:val="22"/>
        </w:rPr>
        <w:t xml:space="preserve">liste des principales prestations effectuées </w:t>
      </w:r>
      <w:r w:rsidRPr="00300811">
        <w:rPr>
          <w:b/>
          <w:sz w:val="22"/>
          <w:szCs w:val="22"/>
          <w:shd w:val="clear" w:color="auto" w:fill="FFFFFF"/>
        </w:rPr>
        <w:t>(références),</w:t>
      </w:r>
      <w:r w:rsidRPr="00300811">
        <w:rPr>
          <w:b/>
          <w:sz w:val="22"/>
          <w:szCs w:val="22"/>
        </w:rPr>
        <w:t xml:space="preserve"> identiques à celles objet de la présente consultation, réalisées au cours des trois dernières années</w:t>
      </w:r>
      <w:r w:rsidRPr="00300811">
        <w:rPr>
          <w:sz w:val="22"/>
          <w:szCs w:val="22"/>
        </w:rPr>
        <w:t xml:space="preserve">, </w:t>
      </w:r>
      <w:r w:rsidRPr="00300811">
        <w:rPr>
          <w:sz w:val="22"/>
          <w:szCs w:val="22"/>
          <w:u w:val="single"/>
        </w:rPr>
        <w:t>indiquant le montant, la date et le destinataire public ou privé</w:t>
      </w:r>
      <w:r w:rsidRPr="00300811">
        <w:rPr>
          <w:sz w:val="22"/>
          <w:szCs w:val="22"/>
        </w:rPr>
        <w:t xml:space="preserve">. </w:t>
      </w:r>
    </w:p>
    <w:p w:rsidR="00F026B0" w:rsidRPr="00300811" w:rsidRDefault="00F026B0" w:rsidP="003A2605">
      <w:pPr>
        <w:spacing w:before="100" w:after="100"/>
        <w:jc w:val="both"/>
        <w:rPr>
          <w:sz w:val="22"/>
          <w:szCs w:val="22"/>
        </w:rPr>
      </w:pPr>
      <w:r w:rsidRPr="00300811">
        <w:rPr>
          <w:sz w:val="22"/>
          <w:szCs w:val="22"/>
        </w:rPr>
        <w:t>Les prestations de services sont prouvées par des attestations du destinataire, ou, à défaut, par une déclaration de l'opérateur économique.</w:t>
      </w:r>
    </w:p>
    <w:p w:rsidR="00F026B0" w:rsidRDefault="00F026B0" w:rsidP="007E009D">
      <w:pPr>
        <w:spacing w:after="0"/>
        <w:jc w:val="both"/>
        <w:rPr>
          <w:sz w:val="22"/>
          <w:szCs w:val="22"/>
        </w:rPr>
      </w:pPr>
      <w:r w:rsidRPr="00300811">
        <w:rPr>
          <w:sz w:val="22"/>
          <w:szCs w:val="22"/>
        </w:rPr>
        <w:t>Pour les candidats dans l'impossibilité, à raison de leur création récente, de produire la liste susmentionnée, il est demandé de fournir l'indication des titres d'études et professionnel de l'opérateur économique et/ou des cadres de l'entreprise.</w:t>
      </w:r>
    </w:p>
    <w:p w:rsidR="007E009D" w:rsidRPr="00300811" w:rsidRDefault="007E009D" w:rsidP="007E009D">
      <w:pPr>
        <w:spacing w:after="0"/>
        <w:jc w:val="both"/>
        <w:rPr>
          <w:sz w:val="22"/>
          <w:szCs w:val="22"/>
        </w:rPr>
      </w:pPr>
    </w:p>
    <w:p w:rsidR="00F026B0" w:rsidRPr="00300811" w:rsidRDefault="00F026B0" w:rsidP="003A2605">
      <w:pPr>
        <w:spacing w:before="120" w:after="120" w:line="360" w:lineRule="auto"/>
        <w:contextualSpacing/>
        <w:jc w:val="both"/>
        <w:rPr>
          <w:sz w:val="22"/>
          <w:szCs w:val="22"/>
        </w:rPr>
      </w:pPr>
      <w:r w:rsidRPr="00300811">
        <w:rPr>
          <w:b/>
          <w:sz w:val="22"/>
          <w:szCs w:val="22"/>
          <w:u w:val="single"/>
        </w:rPr>
        <w:t>Précisions complémentaires</w:t>
      </w:r>
      <w:r w:rsidRPr="00300811">
        <w:rPr>
          <w:b/>
          <w:sz w:val="22"/>
          <w:szCs w:val="22"/>
        </w:rPr>
        <w:t xml:space="preserve"> </w:t>
      </w:r>
      <w:r w:rsidRPr="00300811">
        <w:rPr>
          <w:sz w:val="22"/>
          <w:szCs w:val="22"/>
        </w:rPr>
        <w:t>:</w:t>
      </w:r>
    </w:p>
    <w:p w:rsidR="00F026B0" w:rsidRPr="00300811" w:rsidRDefault="00F026B0" w:rsidP="003A2605">
      <w:pPr>
        <w:spacing w:after="0"/>
        <w:jc w:val="both"/>
        <w:rPr>
          <w:sz w:val="22"/>
          <w:szCs w:val="22"/>
        </w:rPr>
      </w:pPr>
      <w:r w:rsidRPr="00300811">
        <w:rPr>
          <w:sz w:val="22"/>
          <w:szCs w:val="22"/>
        </w:rPr>
        <w:t>Lorsque le candidat se présente sous la forme d'un groupement, chaque membre du groupement doit fournir les pièces et documents mentionnés ci-dessus (DC2 et annexes ou DUME).</w:t>
      </w:r>
    </w:p>
    <w:p w:rsidR="003A2605" w:rsidRDefault="00F026B0" w:rsidP="003A2605">
      <w:pPr>
        <w:pStyle w:val="western"/>
        <w:keepNext w:val="0"/>
        <w:spacing w:before="0" w:beforeAutospacing="0"/>
        <w:rPr>
          <w:sz w:val="22"/>
          <w:szCs w:val="22"/>
        </w:rPr>
      </w:pPr>
      <w:r w:rsidRPr="00300811">
        <w:rPr>
          <w:sz w:val="22"/>
          <w:szCs w:val="22"/>
        </w:rPr>
        <w:t>Si le candidat s'appuie sur d'autres opérateurs économiques pour présenter sa candidature, il doit les mentionner dans son formulaire DC2 (</w:t>
      </w:r>
      <w:r w:rsidRPr="00AF73F9">
        <w:rPr>
          <w:sz w:val="22"/>
          <w:szCs w:val="22"/>
        </w:rPr>
        <w:t>rubrique H)</w:t>
      </w:r>
      <w:r w:rsidRPr="00300811">
        <w:rPr>
          <w:sz w:val="22"/>
          <w:szCs w:val="22"/>
        </w:rPr>
        <w:t xml:space="preserve"> et produire, pour chacun d'eux, les mêmes documents que ceux qui sont exigés de lui pour justifier de ses capacités,</w:t>
      </w:r>
      <w:r w:rsidRPr="00300811">
        <w:rPr>
          <w:sz w:val="22"/>
          <w:szCs w:val="22"/>
          <w:u w:val="single"/>
        </w:rPr>
        <w:t xml:space="preserve"> ainsi qu'un engagement écrit de chacun d'eux justifiant que le titulaire dispose </w:t>
      </w:r>
      <w:r w:rsidRPr="0020410E">
        <w:rPr>
          <w:sz w:val="22"/>
          <w:szCs w:val="22"/>
          <w:u w:val="single"/>
        </w:rPr>
        <w:t>de leurs capacités pour l'exécution des prestations</w:t>
      </w:r>
      <w:r w:rsidRPr="0020410E">
        <w:rPr>
          <w:sz w:val="22"/>
          <w:szCs w:val="22"/>
        </w:rPr>
        <w:t>. En cas de déclaration de sous-traitance (formulaire DC4), la signature électronique est facultative à ce stade.</w:t>
      </w:r>
    </w:p>
    <w:p w:rsidR="00F97F2D" w:rsidRDefault="00F97F2D" w:rsidP="00F97F2D">
      <w:pPr>
        <w:pStyle w:val="western"/>
        <w:keepNext w:val="0"/>
        <w:spacing w:before="0" w:beforeAutospacing="0"/>
        <w:rPr>
          <w:sz w:val="22"/>
          <w:szCs w:val="22"/>
        </w:rPr>
      </w:pPr>
    </w:p>
    <w:p w:rsidR="00926B77" w:rsidRDefault="00926B77" w:rsidP="00F97F2D">
      <w:pPr>
        <w:pStyle w:val="western"/>
        <w:keepNext w:val="0"/>
        <w:spacing w:before="0" w:beforeAutospacing="0"/>
        <w:rPr>
          <w:sz w:val="22"/>
          <w:szCs w:val="22"/>
        </w:rPr>
      </w:pPr>
    </w:p>
    <w:p w:rsidR="00926B77" w:rsidRPr="00F97F2D" w:rsidRDefault="00926B77" w:rsidP="00F97F2D">
      <w:pPr>
        <w:pStyle w:val="western"/>
        <w:keepNext w:val="0"/>
        <w:spacing w:before="0" w:beforeAutospacing="0"/>
        <w:rPr>
          <w:sz w:val="22"/>
          <w:szCs w:val="22"/>
        </w:rPr>
      </w:pPr>
    </w:p>
    <w:p w:rsidR="006E3217" w:rsidRDefault="00F026B0" w:rsidP="009C7FC1">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21" w:name="_Toc176856840"/>
      <w:r>
        <w:rPr>
          <w:rFonts w:eastAsia="Times New Roman"/>
          <w:b/>
          <w:bCs/>
          <w:color w:val="auto"/>
          <w:sz w:val="22"/>
          <w:szCs w:val="22"/>
          <w:lang w:eastAsia="fr-FR"/>
        </w:rPr>
        <w:lastRenderedPageBreak/>
        <w:t>4</w:t>
      </w:r>
      <w:r w:rsidR="006E3217" w:rsidRPr="00B87878">
        <w:rPr>
          <w:rFonts w:eastAsia="Times New Roman"/>
          <w:b/>
          <w:bCs/>
          <w:color w:val="auto"/>
          <w:sz w:val="22"/>
          <w:szCs w:val="22"/>
          <w:lang w:eastAsia="fr-FR"/>
        </w:rPr>
        <w:t>.2</w:t>
      </w:r>
      <w:r w:rsidR="006E3217" w:rsidRPr="00B87878">
        <w:rPr>
          <w:rFonts w:eastAsia="Times New Roman"/>
          <w:b/>
          <w:bCs/>
          <w:color w:val="auto"/>
          <w:sz w:val="22"/>
          <w:szCs w:val="22"/>
          <w:lang w:eastAsia="fr-FR"/>
        </w:rPr>
        <w:tab/>
      </w:r>
      <w:r>
        <w:rPr>
          <w:rFonts w:eastAsia="Times New Roman"/>
          <w:b/>
          <w:bCs/>
          <w:color w:val="auto"/>
          <w:sz w:val="22"/>
          <w:szCs w:val="22"/>
          <w:lang w:eastAsia="fr-FR"/>
        </w:rPr>
        <w:t>Eléments exigés au titre de l’offre</w:t>
      </w:r>
      <w:bookmarkEnd w:id="21"/>
    </w:p>
    <w:p w:rsidR="000058D4" w:rsidRPr="00B87878" w:rsidRDefault="000058D4" w:rsidP="000058D4">
      <w:pPr>
        <w:pStyle w:val="Standard"/>
        <w:spacing w:after="120"/>
        <w:ind w:left="709"/>
        <w:jc w:val="both"/>
        <w:rPr>
          <w:rFonts w:ascii="Arial" w:hAnsi="Arial" w:cs="Arial"/>
          <w:b/>
          <w:bCs/>
          <w:color w:val="000000"/>
          <w:sz w:val="22"/>
          <w:szCs w:val="22"/>
        </w:rPr>
      </w:pPr>
      <w:r>
        <w:rPr>
          <w:rFonts w:ascii="Arial" w:hAnsi="Arial" w:cs="Arial"/>
          <w:b/>
          <w:bCs/>
          <w:color w:val="000000"/>
          <w:sz w:val="22"/>
          <w:szCs w:val="22"/>
        </w:rPr>
        <w:t>4.2</w:t>
      </w:r>
      <w:r w:rsidRPr="00B87878">
        <w:rPr>
          <w:rFonts w:ascii="Arial" w:hAnsi="Arial" w:cs="Arial"/>
          <w:b/>
          <w:bCs/>
          <w:color w:val="000000"/>
          <w:sz w:val="22"/>
          <w:szCs w:val="22"/>
        </w:rPr>
        <w:t xml:space="preserve">.1 </w:t>
      </w:r>
      <w:r>
        <w:rPr>
          <w:rFonts w:ascii="Arial" w:hAnsi="Arial" w:cs="Arial"/>
          <w:b/>
          <w:bCs/>
          <w:color w:val="000000"/>
          <w:sz w:val="22"/>
          <w:szCs w:val="22"/>
        </w:rPr>
        <w:t>Présentation des offres</w:t>
      </w:r>
    </w:p>
    <w:p w:rsidR="005049EC" w:rsidRPr="00300811" w:rsidRDefault="004D2EC2" w:rsidP="003A2605">
      <w:pPr>
        <w:spacing w:before="100" w:after="0"/>
        <w:jc w:val="both"/>
        <w:rPr>
          <w:sz w:val="22"/>
          <w:szCs w:val="22"/>
        </w:rPr>
      </w:pPr>
      <w:r>
        <w:rPr>
          <w:sz w:val="22"/>
          <w:szCs w:val="22"/>
        </w:rPr>
        <w:t>L</w:t>
      </w:r>
      <w:r w:rsidR="005049EC" w:rsidRPr="00300811">
        <w:rPr>
          <w:sz w:val="22"/>
          <w:szCs w:val="22"/>
        </w:rPr>
        <w:t>'offre du candidat comporte les pièces ou documents suivants :</w:t>
      </w:r>
    </w:p>
    <w:p w:rsidR="005049EC" w:rsidRPr="005049EC" w:rsidRDefault="0021778B" w:rsidP="003A2605">
      <w:pPr>
        <w:pStyle w:val="Paragraphedeliste"/>
        <w:numPr>
          <w:ilvl w:val="0"/>
          <w:numId w:val="9"/>
        </w:numPr>
        <w:spacing w:before="100" w:after="0" w:line="240" w:lineRule="auto"/>
        <w:jc w:val="both"/>
        <w:rPr>
          <w:sz w:val="22"/>
          <w:szCs w:val="22"/>
        </w:rPr>
      </w:pPr>
      <w:r>
        <w:rPr>
          <w:b/>
          <w:sz w:val="22"/>
          <w:szCs w:val="22"/>
        </w:rPr>
        <w:t>L</w:t>
      </w:r>
      <w:r w:rsidR="005049EC" w:rsidRPr="005049EC">
        <w:rPr>
          <w:b/>
          <w:sz w:val="22"/>
          <w:szCs w:val="22"/>
        </w:rPr>
        <w:t>'Acte d'Engagement</w:t>
      </w:r>
      <w:r w:rsidR="005049EC" w:rsidRPr="005049EC">
        <w:rPr>
          <w:sz w:val="22"/>
          <w:szCs w:val="22"/>
        </w:rPr>
        <w:t xml:space="preserve">, </w:t>
      </w:r>
      <w:r w:rsidR="005049EC" w:rsidRPr="005049EC">
        <w:rPr>
          <w:i/>
          <w:sz w:val="22"/>
          <w:szCs w:val="22"/>
        </w:rPr>
        <w:t>dûment complété</w:t>
      </w:r>
      <w:r w:rsidR="005049EC" w:rsidRPr="005049EC">
        <w:rPr>
          <w:sz w:val="22"/>
          <w:szCs w:val="22"/>
        </w:rPr>
        <w:t xml:space="preserve"> (sans rayure, ni annotation) ;</w:t>
      </w:r>
    </w:p>
    <w:p w:rsidR="005049EC" w:rsidRPr="00300811" w:rsidRDefault="005049EC" w:rsidP="003A2605">
      <w:pPr>
        <w:spacing w:after="60"/>
        <w:ind w:left="360"/>
        <w:jc w:val="both"/>
        <w:rPr>
          <w:sz w:val="22"/>
          <w:szCs w:val="22"/>
        </w:rPr>
      </w:pPr>
      <w:r w:rsidRPr="00300811">
        <w:rPr>
          <w:i/>
          <w:sz w:val="22"/>
          <w:szCs w:val="22"/>
        </w:rPr>
        <w:t>Rappel : La signature de l'AE n'est que facultative au moment du dépôt de l'offre, mais sera exigée pour l'attributaire</w:t>
      </w:r>
      <w:r w:rsidRPr="00300811">
        <w:rPr>
          <w:sz w:val="22"/>
          <w:szCs w:val="22"/>
        </w:rPr>
        <w:t>.</w:t>
      </w:r>
    </w:p>
    <w:p w:rsidR="005049EC" w:rsidRPr="005049EC" w:rsidRDefault="0021778B" w:rsidP="003A2605">
      <w:pPr>
        <w:pStyle w:val="Paragraphedeliste"/>
        <w:numPr>
          <w:ilvl w:val="0"/>
          <w:numId w:val="9"/>
        </w:numPr>
        <w:spacing w:before="60" w:after="120" w:line="240" w:lineRule="auto"/>
        <w:ind w:left="714" w:hanging="357"/>
        <w:contextualSpacing w:val="0"/>
        <w:jc w:val="both"/>
        <w:rPr>
          <w:sz w:val="22"/>
          <w:szCs w:val="22"/>
        </w:rPr>
      </w:pPr>
      <w:r>
        <w:rPr>
          <w:b/>
          <w:sz w:val="22"/>
          <w:szCs w:val="22"/>
        </w:rPr>
        <w:t>L</w:t>
      </w:r>
      <w:r w:rsidR="005049EC" w:rsidRPr="005049EC">
        <w:rPr>
          <w:b/>
          <w:sz w:val="22"/>
          <w:szCs w:val="22"/>
        </w:rPr>
        <w:t>'annexe 1 de</w:t>
      </w:r>
      <w:r w:rsidR="005049EC" w:rsidRPr="005049EC">
        <w:rPr>
          <w:sz w:val="22"/>
          <w:szCs w:val="22"/>
        </w:rPr>
        <w:t xml:space="preserve"> </w:t>
      </w:r>
      <w:r w:rsidR="005049EC" w:rsidRPr="005049EC">
        <w:rPr>
          <w:b/>
          <w:sz w:val="22"/>
          <w:szCs w:val="22"/>
        </w:rPr>
        <w:t xml:space="preserve">l'Acte d'Engagement, </w:t>
      </w:r>
      <w:r w:rsidR="005049EC" w:rsidRPr="005049EC">
        <w:rPr>
          <w:sz w:val="22"/>
          <w:szCs w:val="22"/>
        </w:rPr>
        <w:t>intitulée</w:t>
      </w:r>
      <w:r w:rsidR="005049EC" w:rsidRPr="005049EC">
        <w:rPr>
          <w:i/>
          <w:iCs/>
          <w:sz w:val="22"/>
          <w:szCs w:val="22"/>
        </w:rPr>
        <w:t xml:space="preserve"> "</w:t>
      </w:r>
      <w:r w:rsidR="005049EC" w:rsidRPr="005049EC">
        <w:rPr>
          <w:b/>
          <w:sz w:val="22"/>
          <w:szCs w:val="22"/>
        </w:rPr>
        <w:t>Offre</w:t>
      </w:r>
      <w:r w:rsidR="002E3C7C">
        <w:rPr>
          <w:b/>
          <w:sz w:val="22"/>
          <w:szCs w:val="22"/>
        </w:rPr>
        <w:t xml:space="preserve"> Commerciale</w:t>
      </w:r>
      <w:r w:rsidR="005049EC" w:rsidRPr="005049EC">
        <w:rPr>
          <w:sz w:val="22"/>
          <w:szCs w:val="22"/>
        </w:rPr>
        <w:t xml:space="preserve">", </w:t>
      </w:r>
      <w:r w:rsidR="005049EC" w:rsidRPr="005049EC">
        <w:rPr>
          <w:i/>
          <w:sz w:val="22"/>
          <w:szCs w:val="22"/>
        </w:rPr>
        <w:t>dûment complétée</w:t>
      </w:r>
      <w:r w:rsidR="005049EC" w:rsidRPr="005049EC">
        <w:rPr>
          <w:sz w:val="22"/>
          <w:szCs w:val="22"/>
        </w:rPr>
        <w:t xml:space="preserve"> (sans rayure, ni annotation) ;</w:t>
      </w:r>
    </w:p>
    <w:p w:rsidR="005049EC" w:rsidRPr="005049EC" w:rsidRDefault="0021778B" w:rsidP="003A2605">
      <w:pPr>
        <w:pStyle w:val="Paragraphedeliste"/>
        <w:numPr>
          <w:ilvl w:val="0"/>
          <w:numId w:val="9"/>
        </w:numPr>
        <w:spacing w:before="60" w:after="120" w:line="240" w:lineRule="auto"/>
        <w:ind w:left="714" w:hanging="357"/>
        <w:contextualSpacing w:val="0"/>
        <w:jc w:val="both"/>
        <w:rPr>
          <w:sz w:val="22"/>
          <w:szCs w:val="22"/>
        </w:rPr>
      </w:pPr>
      <w:r>
        <w:rPr>
          <w:b/>
          <w:sz w:val="22"/>
          <w:szCs w:val="22"/>
        </w:rPr>
        <w:t>L</w:t>
      </w:r>
      <w:r w:rsidR="005049EC" w:rsidRPr="005049EC">
        <w:rPr>
          <w:b/>
          <w:sz w:val="22"/>
          <w:szCs w:val="22"/>
        </w:rPr>
        <w:t>e Détail Quantitatif et Estimatif (DQE)</w:t>
      </w:r>
      <w:r w:rsidR="005049EC" w:rsidRPr="005049EC">
        <w:rPr>
          <w:sz w:val="22"/>
          <w:szCs w:val="22"/>
        </w:rPr>
        <w:t xml:space="preserve">, annexe </w:t>
      </w:r>
      <w:r w:rsidR="005049EC">
        <w:rPr>
          <w:sz w:val="22"/>
          <w:szCs w:val="22"/>
        </w:rPr>
        <w:t xml:space="preserve">2 </w:t>
      </w:r>
      <w:r w:rsidR="005049EC" w:rsidRPr="005049EC">
        <w:rPr>
          <w:sz w:val="22"/>
          <w:szCs w:val="22"/>
        </w:rPr>
        <w:t xml:space="preserve">du présent document, dûment complété (sans rayure, ni annotation). </w:t>
      </w:r>
    </w:p>
    <w:p w:rsidR="005049EC" w:rsidRPr="00300811" w:rsidRDefault="005049EC" w:rsidP="003A2605">
      <w:pPr>
        <w:spacing w:before="60" w:after="60"/>
        <w:ind w:left="709"/>
        <w:jc w:val="both"/>
        <w:rPr>
          <w:sz w:val="22"/>
          <w:szCs w:val="22"/>
        </w:rPr>
      </w:pPr>
      <w:r w:rsidRPr="00300811">
        <w:rPr>
          <w:sz w:val="22"/>
          <w:szCs w:val="22"/>
        </w:rPr>
        <w:t>Dans le cas où le DQE ne figure pas dans les pièces de l'offre du candidat, le représentant du pouvoir adjudicateur se réserve la possibilité de reconstituer le DQE sur la base des prix contractualisés à l'annexe 1 de l'acte d'engagement, fournie dans l'offre, afin de juger le critère "prix de l’offre " (</w:t>
      </w:r>
      <w:r w:rsidRPr="00AF73F9">
        <w:rPr>
          <w:sz w:val="22"/>
          <w:szCs w:val="22"/>
        </w:rPr>
        <w:t>cf. article 6.2 ci-dessous)</w:t>
      </w:r>
      <w:r w:rsidRPr="00300811">
        <w:rPr>
          <w:i/>
          <w:iCs/>
          <w:sz w:val="22"/>
          <w:szCs w:val="22"/>
        </w:rPr>
        <w:t xml:space="preserve"> ;</w:t>
      </w:r>
    </w:p>
    <w:p w:rsidR="005049EC" w:rsidRDefault="0021778B" w:rsidP="003A2605">
      <w:pPr>
        <w:pStyle w:val="Paragraphedeliste"/>
        <w:numPr>
          <w:ilvl w:val="0"/>
          <w:numId w:val="10"/>
        </w:numPr>
        <w:spacing w:before="60" w:after="60" w:line="240" w:lineRule="auto"/>
        <w:jc w:val="both"/>
        <w:rPr>
          <w:sz w:val="22"/>
          <w:szCs w:val="22"/>
        </w:rPr>
      </w:pPr>
      <w:r>
        <w:rPr>
          <w:b/>
          <w:sz w:val="22"/>
          <w:szCs w:val="22"/>
        </w:rPr>
        <w:t>L</w:t>
      </w:r>
      <w:r w:rsidR="005049EC" w:rsidRPr="005049EC">
        <w:rPr>
          <w:b/>
          <w:sz w:val="22"/>
          <w:szCs w:val="22"/>
        </w:rPr>
        <w:t>e</w:t>
      </w:r>
      <w:r w:rsidR="005049EC" w:rsidRPr="005049EC">
        <w:rPr>
          <w:sz w:val="22"/>
          <w:szCs w:val="22"/>
        </w:rPr>
        <w:t xml:space="preserve"> </w:t>
      </w:r>
      <w:r w:rsidR="005049EC" w:rsidRPr="005049EC">
        <w:rPr>
          <w:b/>
          <w:sz w:val="22"/>
          <w:szCs w:val="22"/>
        </w:rPr>
        <w:t>mémoire technique</w:t>
      </w:r>
      <w:r w:rsidR="005049EC" w:rsidRPr="005049EC">
        <w:rPr>
          <w:sz w:val="22"/>
          <w:szCs w:val="22"/>
        </w:rPr>
        <w:t xml:space="preserve">, dans lequel </w:t>
      </w:r>
      <w:r w:rsidR="00933660">
        <w:rPr>
          <w:sz w:val="22"/>
          <w:szCs w:val="22"/>
        </w:rPr>
        <w:t xml:space="preserve">sont </w:t>
      </w:r>
      <w:r w:rsidR="00504F5A">
        <w:rPr>
          <w:sz w:val="22"/>
          <w:szCs w:val="22"/>
        </w:rPr>
        <w:t xml:space="preserve">notamment </w:t>
      </w:r>
      <w:r w:rsidR="00933660">
        <w:rPr>
          <w:sz w:val="22"/>
          <w:szCs w:val="22"/>
        </w:rPr>
        <w:t xml:space="preserve">attendues </w:t>
      </w:r>
      <w:r w:rsidR="00504F5A">
        <w:rPr>
          <w:sz w:val="22"/>
          <w:szCs w:val="22"/>
        </w:rPr>
        <w:t xml:space="preserve">les informations </w:t>
      </w:r>
      <w:proofErr w:type="gramStart"/>
      <w:r w:rsidR="00504F5A">
        <w:rPr>
          <w:sz w:val="22"/>
          <w:szCs w:val="22"/>
        </w:rPr>
        <w:t>suivantes</w:t>
      </w:r>
      <w:r w:rsidR="005049EC" w:rsidRPr="005049EC">
        <w:rPr>
          <w:sz w:val="22"/>
          <w:szCs w:val="22"/>
        </w:rPr>
        <w:t>:</w:t>
      </w:r>
      <w:proofErr w:type="gramEnd"/>
    </w:p>
    <w:p w:rsidR="00631703" w:rsidRDefault="00631703" w:rsidP="00631703">
      <w:pPr>
        <w:pStyle w:val="Paragraphedeliste"/>
        <w:spacing w:before="60" w:after="60" w:line="240" w:lineRule="auto"/>
        <w:jc w:val="both"/>
        <w:rPr>
          <w:sz w:val="22"/>
          <w:szCs w:val="22"/>
        </w:rPr>
      </w:pPr>
    </w:p>
    <w:p w:rsidR="0021778B" w:rsidRPr="0021778B" w:rsidRDefault="005049EC" w:rsidP="003A2605">
      <w:pPr>
        <w:pStyle w:val="Paragraphedeliste"/>
        <w:numPr>
          <w:ilvl w:val="0"/>
          <w:numId w:val="11"/>
        </w:numPr>
        <w:jc w:val="both"/>
        <w:rPr>
          <w:sz w:val="22"/>
          <w:szCs w:val="22"/>
        </w:rPr>
      </w:pPr>
      <w:r w:rsidRPr="0021778B">
        <w:rPr>
          <w:rFonts w:eastAsia="Arial"/>
          <w:sz w:val="22"/>
          <w:szCs w:val="22"/>
          <w:u w:val="single"/>
        </w:rPr>
        <w:t xml:space="preserve">Les moyens humains </w:t>
      </w:r>
      <w:r w:rsidR="00933660">
        <w:rPr>
          <w:rFonts w:eastAsia="Arial"/>
          <w:sz w:val="22"/>
          <w:szCs w:val="22"/>
          <w:u w:val="single"/>
        </w:rPr>
        <w:t>mis en œuvre par le candidat pour assurer l</w:t>
      </w:r>
      <w:r w:rsidRPr="0021778B">
        <w:rPr>
          <w:rFonts w:eastAsia="Arial"/>
          <w:sz w:val="22"/>
          <w:szCs w:val="22"/>
          <w:u w:val="single"/>
        </w:rPr>
        <w:t>'exécution des prestations</w:t>
      </w:r>
      <w:r w:rsidR="00933660">
        <w:rPr>
          <w:rFonts w:eastAsia="Arial"/>
          <w:sz w:val="22"/>
          <w:szCs w:val="22"/>
          <w:u w:val="single"/>
        </w:rPr>
        <w:t xml:space="preserve"> du marché</w:t>
      </w:r>
      <w:r w:rsidRPr="0021778B">
        <w:rPr>
          <w:rFonts w:eastAsia="Arial"/>
          <w:sz w:val="22"/>
          <w:szCs w:val="22"/>
          <w:u w:val="single"/>
        </w:rPr>
        <w:t xml:space="preserve"> :</w:t>
      </w:r>
    </w:p>
    <w:p w:rsidR="0021778B" w:rsidRDefault="00933660" w:rsidP="003A2605">
      <w:pPr>
        <w:pStyle w:val="Paragraphedeliste"/>
        <w:numPr>
          <w:ilvl w:val="0"/>
          <w:numId w:val="13"/>
        </w:numPr>
        <w:spacing w:after="60"/>
        <w:ind w:left="1434" w:hanging="357"/>
        <w:contextualSpacing w:val="0"/>
        <w:jc w:val="both"/>
        <w:rPr>
          <w:sz w:val="22"/>
          <w:szCs w:val="22"/>
        </w:rPr>
      </w:pPr>
      <w:r w:rsidRPr="00BB7C18">
        <w:rPr>
          <w:sz w:val="22"/>
          <w:szCs w:val="22"/>
        </w:rPr>
        <w:t>Présentation du nombre de techniciens dédiés à l'exécution des prestations objet du marché</w:t>
      </w:r>
      <w:r>
        <w:rPr>
          <w:sz w:val="22"/>
          <w:szCs w:val="22"/>
        </w:rPr>
        <w:t xml:space="preserve"> </w:t>
      </w:r>
      <w:r w:rsidR="005049EC" w:rsidRPr="0021778B">
        <w:rPr>
          <w:sz w:val="22"/>
          <w:szCs w:val="22"/>
        </w:rPr>
        <w:t>;</w:t>
      </w:r>
    </w:p>
    <w:p w:rsidR="00933660" w:rsidRDefault="00933660" w:rsidP="003A2605">
      <w:pPr>
        <w:pStyle w:val="Paragraphedeliste"/>
        <w:numPr>
          <w:ilvl w:val="0"/>
          <w:numId w:val="13"/>
        </w:numPr>
        <w:spacing w:after="60"/>
        <w:ind w:left="1434" w:hanging="357"/>
        <w:contextualSpacing w:val="0"/>
        <w:jc w:val="both"/>
        <w:rPr>
          <w:sz w:val="22"/>
          <w:szCs w:val="22"/>
        </w:rPr>
      </w:pPr>
      <w:r w:rsidRPr="00BB7C18">
        <w:rPr>
          <w:sz w:val="22"/>
          <w:szCs w:val="22"/>
        </w:rPr>
        <w:t>Présentation des qualifications générales et spécifiques détenues par les tech</w:t>
      </w:r>
      <w:r w:rsidR="00AE3EA7">
        <w:rPr>
          <w:sz w:val="22"/>
          <w:szCs w:val="22"/>
        </w:rPr>
        <w:t>niciens du candidat, dédiés à la réalisation</w:t>
      </w:r>
      <w:r w:rsidRPr="00BB7C18">
        <w:rPr>
          <w:sz w:val="22"/>
          <w:szCs w:val="22"/>
        </w:rPr>
        <w:t xml:space="preserve"> des prestations du marché : </w:t>
      </w:r>
      <w:r w:rsidRPr="00BB7C18">
        <w:rPr>
          <w:sz w:val="22"/>
          <w:szCs w:val="22"/>
          <w:u w:val="single"/>
        </w:rPr>
        <w:t>expérience</w:t>
      </w:r>
      <w:r w:rsidRPr="00BB7C18">
        <w:rPr>
          <w:sz w:val="22"/>
          <w:szCs w:val="22"/>
        </w:rPr>
        <w:t xml:space="preserve">, </w:t>
      </w:r>
      <w:r w:rsidR="00AE3EA7" w:rsidRPr="00AE3EA7">
        <w:rPr>
          <w:sz w:val="22"/>
          <w:szCs w:val="22"/>
          <w:u w:val="single"/>
        </w:rPr>
        <w:t>habilitations</w:t>
      </w:r>
      <w:r w:rsidR="00AE3EA7">
        <w:rPr>
          <w:sz w:val="22"/>
          <w:szCs w:val="22"/>
        </w:rPr>
        <w:t xml:space="preserve">, </w:t>
      </w:r>
      <w:r w:rsidRPr="00BB7C18">
        <w:rPr>
          <w:sz w:val="22"/>
          <w:szCs w:val="22"/>
          <w:u w:val="single"/>
        </w:rPr>
        <w:t>diplômes</w:t>
      </w:r>
      <w:r w:rsidR="00AE3EA7">
        <w:rPr>
          <w:sz w:val="22"/>
          <w:szCs w:val="22"/>
        </w:rPr>
        <w:t>,</w:t>
      </w:r>
      <w:r w:rsidRPr="00BB7C18">
        <w:rPr>
          <w:sz w:val="22"/>
          <w:szCs w:val="22"/>
        </w:rPr>
        <w:t xml:space="preserve"> </w:t>
      </w:r>
      <w:r w:rsidRPr="00BB7C18">
        <w:rPr>
          <w:sz w:val="22"/>
          <w:szCs w:val="22"/>
          <w:u w:val="single"/>
        </w:rPr>
        <w:t>formations</w:t>
      </w:r>
      <w:r w:rsidRPr="00BB7C18">
        <w:rPr>
          <w:sz w:val="22"/>
          <w:szCs w:val="22"/>
        </w:rPr>
        <w:t xml:space="preserve"> suivies par chaque technicien, en distinguant celles réalisées chez le candidat (plan de formation interne) et celles réalisées chez le constructeur des équipements objet du marché, ainsi qu'en précisant leur date d'obtention, la durée, l'intitulé exact de la formation, leur périmètre, ainsi que leur récurrence (maintien des acquis)</w:t>
      </w:r>
      <w:r>
        <w:rPr>
          <w:sz w:val="22"/>
          <w:szCs w:val="22"/>
        </w:rPr>
        <w:t> ;</w:t>
      </w:r>
    </w:p>
    <w:p w:rsidR="00933660" w:rsidRPr="00933660" w:rsidRDefault="00933660" w:rsidP="00933660">
      <w:pPr>
        <w:pStyle w:val="Paragraphedeliste"/>
        <w:numPr>
          <w:ilvl w:val="0"/>
          <w:numId w:val="13"/>
        </w:numPr>
        <w:rPr>
          <w:sz w:val="22"/>
          <w:szCs w:val="22"/>
        </w:rPr>
      </w:pPr>
      <w:r w:rsidRPr="00933660">
        <w:rPr>
          <w:sz w:val="22"/>
          <w:szCs w:val="22"/>
        </w:rPr>
        <w:t>Présentation de toutes autres informations relatives aux moyens humains, jugées utiles par le candidat, tendant à assurer avec efficience l'exécution des prestations du marché.</w:t>
      </w:r>
    </w:p>
    <w:p w:rsidR="0021778B" w:rsidRDefault="005049EC" w:rsidP="003A2605">
      <w:pPr>
        <w:pStyle w:val="Paragraphedeliste"/>
        <w:numPr>
          <w:ilvl w:val="0"/>
          <w:numId w:val="11"/>
        </w:numPr>
        <w:jc w:val="both"/>
        <w:rPr>
          <w:sz w:val="22"/>
          <w:szCs w:val="22"/>
        </w:rPr>
      </w:pPr>
      <w:r w:rsidRPr="0021778B">
        <w:rPr>
          <w:sz w:val="22"/>
          <w:szCs w:val="22"/>
          <w:u w:val="single"/>
        </w:rPr>
        <w:t xml:space="preserve">L’organisation logistique </w:t>
      </w:r>
      <w:r w:rsidR="005D2D6B">
        <w:rPr>
          <w:sz w:val="22"/>
          <w:szCs w:val="22"/>
          <w:u w:val="single"/>
        </w:rPr>
        <w:t>dédiée, afin d’</w:t>
      </w:r>
      <w:r w:rsidRPr="0021778B">
        <w:rPr>
          <w:sz w:val="22"/>
          <w:szCs w:val="22"/>
          <w:u w:val="single"/>
        </w:rPr>
        <w:t xml:space="preserve">assurer </w:t>
      </w:r>
      <w:r w:rsidR="005D2D6B">
        <w:rPr>
          <w:sz w:val="22"/>
          <w:szCs w:val="22"/>
          <w:u w:val="single"/>
        </w:rPr>
        <w:t>avec efficience l’exécution des prestations</w:t>
      </w:r>
      <w:r w:rsidRPr="0021778B">
        <w:rPr>
          <w:sz w:val="22"/>
          <w:szCs w:val="22"/>
          <w:u w:val="single"/>
        </w:rPr>
        <w:t xml:space="preserve"> du marché</w:t>
      </w:r>
      <w:r w:rsidR="0021778B">
        <w:rPr>
          <w:sz w:val="22"/>
          <w:szCs w:val="22"/>
          <w:u w:val="single"/>
        </w:rPr>
        <w:t xml:space="preserve"> </w:t>
      </w:r>
      <w:r w:rsidRPr="005049EC">
        <w:rPr>
          <w:sz w:val="22"/>
          <w:szCs w:val="22"/>
        </w:rPr>
        <w:t>:</w:t>
      </w:r>
    </w:p>
    <w:p w:rsidR="005049EC" w:rsidRPr="0021778B" w:rsidRDefault="0070023A" w:rsidP="003A2605">
      <w:pPr>
        <w:pStyle w:val="Paragraphedeliste"/>
        <w:numPr>
          <w:ilvl w:val="0"/>
          <w:numId w:val="14"/>
        </w:numPr>
        <w:spacing w:after="60"/>
        <w:ind w:left="1434" w:hanging="357"/>
        <w:jc w:val="both"/>
        <w:rPr>
          <w:sz w:val="22"/>
          <w:szCs w:val="22"/>
        </w:rPr>
      </w:pPr>
      <w:r w:rsidRPr="0070023A">
        <w:rPr>
          <w:sz w:val="22"/>
          <w:szCs w:val="22"/>
        </w:rPr>
        <w:t xml:space="preserve">Présentation </w:t>
      </w:r>
      <w:r w:rsidR="00504F5A">
        <w:rPr>
          <w:sz w:val="22"/>
          <w:szCs w:val="22"/>
        </w:rPr>
        <w:t xml:space="preserve">du mode de traitement des demandes d’intervention émanant de la personne publique : hotline, assistance téléphonique, astreinte de personnel, désignation d’un correspondant particulier en charge des prestations de maintenance, </w:t>
      </w:r>
      <w:proofErr w:type="spellStart"/>
      <w:r w:rsidR="00504F5A">
        <w:rPr>
          <w:sz w:val="22"/>
          <w:szCs w:val="22"/>
        </w:rPr>
        <w:t>etc</w:t>
      </w:r>
      <w:proofErr w:type="spellEnd"/>
      <w:r w:rsidRPr="0070023A">
        <w:rPr>
          <w:sz w:val="22"/>
          <w:szCs w:val="22"/>
        </w:rPr>
        <w:t xml:space="preserve"> ;</w:t>
      </w:r>
    </w:p>
    <w:p w:rsidR="005049EC" w:rsidRPr="005049EC" w:rsidRDefault="0021778B" w:rsidP="003A2605">
      <w:pPr>
        <w:pStyle w:val="Standard"/>
        <w:widowControl w:val="0"/>
        <w:numPr>
          <w:ilvl w:val="0"/>
          <w:numId w:val="12"/>
        </w:numPr>
        <w:suppressAutoHyphens w:val="0"/>
        <w:spacing w:before="60" w:after="60" w:line="276" w:lineRule="auto"/>
        <w:ind w:left="1434" w:hanging="357"/>
        <w:jc w:val="both"/>
        <w:textAlignment w:val="center"/>
        <w:rPr>
          <w:rFonts w:ascii="Arial" w:hAnsi="Arial" w:cs="Arial"/>
          <w:sz w:val="22"/>
          <w:szCs w:val="22"/>
        </w:rPr>
      </w:pPr>
      <w:r>
        <w:rPr>
          <w:rFonts w:ascii="Arial" w:hAnsi="Arial" w:cs="Arial"/>
          <w:sz w:val="22"/>
          <w:szCs w:val="22"/>
        </w:rPr>
        <w:t>P</w:t>
      </w:r>
      <w:r w:rsidR="005049EC" w:rsidRPr="005049EC">
        <w:rPr>
          <w:rFonts w:ascii="Arial" w:hAnsi="Arial" w:cs="Arial"/>
          <w:sz w:val="22"/>
          <w:szCs w:val="22"/>
        </w:rPr>
        <w:t xml:space="preserve">résentation </w:t>
      </w:r>
      <w:r w:rsidR="003B3020">
        <w:rPr>
          <w:rFonts w:ascii="Arial" w:hAnsi="Arial" w:cs="Arial"/>
          <w:sz w:val="22"/>
          <w:szCs w:val="22"/>
        </w:rPr>
        <w:t>du mode</w:t>
      </w:r>
      <w:r w:rsidR="005049EC" w:rsidRPr="005049EC">
        <w:rPr>
          <w:rFonts w:ascii="Arial" w:hAnsi="Arial" w:cs="Arial"/>
          <w:sz w:val="22"/>
          <w:szCs w:val="22"/>
        </w:rPr>
        <w:t xml:space="preserve"> d'approvisionnement en pièces détachées/matériels, </w:t>
      </w:r>
      <w:r w:rsidR="00BB7075" w:rsidRPr="005049EC">
        <w:rPr>
          <w:rFonts w:ascii="Arial" w:hAnsi="Arial" w:cs="Arial"/>
          <w:sz w:val="22"/>
          <w:szCs w:val="22"/>
        </w:rPr>
        <w:t>notamment</w:t>
      </w:r>
      <w:r w:rsidR="005049EC" w:rsidRPr="005049EC">
        <w:rPr>
          <w:rFonts w:ascii="Arial" w:hAnsi="Arial" w:cs="Arial"/>
          <w:sz w:val="22"/>
          <w:szCs w:val="22"/>
        </w:rPr>
        <w:t xml:space="preserve"> pour les fournitures non détenues en stock par le candidat : procédé de commande auprès des fournisseurs,</w:t>
      </w:r>
      <w:r w:rsidR="0089414F">
        <w:rPr>
          <w:rFonts w:ascii="Arial" w:hAnsi="Arial" w:cs="Arial"/>
          <w:sz w:val="22"/>
          <w:szCs w:val="22"/>
        </w:rPr>
        <w:t xml:space="preserve"> </w:t>
      </w:r>
      <w:r w:rsidR="0089414F" w:rsidRPr="005049EC">
        <w:rPr>
          <w:rFonts w:ascii="Arial" w:hAnsi="Arial" w:cs="Arial"/>
          <w:sz w:val="22"/>
          <w:szCs w:val="22"/>
        </w:rPr>
        <w:t>fréquence de réapprovisionnement</w:t>
      </w:r>
      <w:r w:rsidR="0089414F">
        <w:rPr>
          <w:rFonts w:ascii="Arial" w:hAnsi="Arial" w:cs="Arial"/>
          <w:sz w:val="22"/>
          <w:szCs w:val="22"/>
        </w:rPr>
        <w:t>,</w:t>
      </w:r>
      <w:r w:rsidR="005049EC" w:rsidRPr="005049EC">
        <w:rPr>
          <w:rFonts w:ascii="Arial" w:hAnsi="Arial" w:cs="Arial"/>
          <w:sz w:val="22"/>
          <w:szCs w:val="22"/>
        </w:rPr>
        <w:t xml:space="preserve"> réactivité des fournisseurs</w:t>
      </w:r>
      <w:r w:rsidR="0089414F">
        <w:rPr>
          <w:rFonts w:ascii="Arial" w:hAnsi="Arial" w:cs="Arial"/>
          <w:sz w:val="22"/>
          <w:szCs w:val="22"/>
        </w:rPr>
        <w:t xml:space="preserve"> pour livrer le candidat</w:t>
      </w:r>
      <w:r w:rsidR="005049EC" w:rsidRPr="005049EC">
        <w:rPr>
          <w:rFonts w:ascii="Arial" w:hAnsi="Arial" w:cs="Arial"/>
          <w:sz w:val="22"/>
          <w:szCs w:val="22"/>
        </w:rPr>
        <w:t xml:space="preserve">, </w:t>
      </w:r>
      <w:r w:rsidR="0089414F">
        <w:rPr>
          <w:rFonts w:ascii="Arial" w:hAnsi="Arial" w:cs="Arial"/>
          <w:sz w:val="22"/>
          <w:szCs w:val="22"/>
        </w:rPr>
        <w:t xml:space="preserve">existence de </w:t>
      </w:r>
      <w:r w:rsidR="005049EC" w:rsidRPr="005049EC">
        <w:rPr>
          <w:rFonts w:ascii="Arial" w:hAnsi="Arial" w:cs="Arial"/>
          <w:sz w:val="22"/>
          <w:szCs w:val="22"/>
        </w:rPr>
        <w:t>p</w:t>
      </w:r>
      <w:r w:rsidR="0089414F">
        <w:rPr>
          <w:rFonts w:ascii="Arial" w:hAnsi="Arial" w:cs="Arial"/>
          <w:sz w:val="22"/>
          <w:szCs w:val="22"/>
        </w:rPr>
        <w:t>artenariat avec les fabricants ;</w:t>
      </w:r>
    </w:p>
    <w:p w:rsidR="005049EC" w:rsidRPr="005049EC" w:rsidRDefault="004D2EC2" w:rsidP="003A2605">
      <w:pPr>
        <w:pStyle w:val="Standard"/>
        <w:widowControl w:val="0"/>
        <w:numPr>
          <w:ilvl w:val="0"/>
          <w:numId w:val="12"/>
        </w:numPr>
        <w:suppressAutoHyphens w:val="0"/>
        <w:spacing w:before="57" w:after="60" w:line="276" w:lineRule="auto"/>
        <w:ind w:left="1434" w:hanging="357"/>
        <w:jc w:val="both"/>
        <w:textAlignment w:val="center"/>
        <w:rPr>
          <w:rFonts w:ascii="Arial" w:hAnsi="Arial" w:cs="Arial"/>
          <w:sz w:val="22"/>
          <w:szCs w:val="22"/>
        </w:rPr>
      </w:pPr>
      <w:r>
        <w:rPr>
          <w:rFonts w:ascii="Arial" w:hAnsi="Arial" w:cs="Arial"/>
          <w:sz w:val="22"/>
          <w:szCs w:val="22"/>
        </w:rPr>
        <w:t>P</w:t>
      </w:r>
      <w:r w:rsidR="005049EC" w:rsidRPr="005049EC">
        <w:rPr>
          <w:rFonts w:ascii="Arial" w:hAnsi="Arial" w:cs="Arial"/>
          <w:sz w:val="22"/>
          <w:szCs w:val="22"/>
        </w:rPr>
        <w:t>résentation d</w:t>
      </w:r>
      <w:r w:rsidR="003B3020">
        <w:rPr>
          <w:rFonts w:ascii="Arial" w:hAnsi="Arial" w:cs="Arial"/>
          <w:sz w:val="22"/>
          <w:szCs w:val="22"/>
        </w:rPr>
        <w:t>es</w:t>
      </w:r>
      <w:r w:rsidR="005049EC" w:rsidRPr="005049EC">
        <w:rPr>
          <w:rFonts w:ascii="Arial" w:hAnsi="Arial" w:cs="Arial"/>
          <w:sz w:val="22"/>
          <w:szCs w:val="22"/>
        </w:rPr>
        <w:t xml:space="preserve"> stock</w:t>
      </w:r>
      <w:r w:rsidR="003B3020">
        <w:rPr>
          <w:rFonts w:ascii="Arial" w:hAnsi="Arial" w:cs="Arial"/>
          <w:sz w:val="22"/>
          <w:szCs w:val="22"/>
        </w:rPr>
        <w:t>s</w:t>
      </w:r>
      <w:r w:rsidR="005049EC" w:rsidRPr="005049EC">
        <w:rPr>
          <w:rFonts w:ascii="Arial" w:hAnsi="Arial" w:cs="Arial"/>
          <w:sz w:val="22"/>
          <w:szCs w:val="22"/>
        </w:rPr>
        <w:t xml:space="preserve"> de pièces détachées/matériels afférents à chaque type d'instrument de mesure objet du marché, </w:t>
      </w:r>
      <w:r w:rsidR="003B3020">
        <w:rPr>
          <w:rFonts w:ascii="Arial" w:hAnsi="Arial" w:cs="Arial"/>
          <w:sz w:val="22"/>
          <w:szCs w:val="22"/>
        </w:rPr>
        <w:t xml:space="preserve">détenu par le candidat, </w:t>
      </w:r>
      <w:r w:rsidR="005049EC" w:rsidRPr="005049EC">
        <w:rPr>
          <w:rFonts w:ascii="Arial" w:hAnsi="Arial" w:cs="Arial"/>
          <w:sz w:val="22"/>
          <w:szCs w:val="22"/>
        </w:rPr>
        <w:t xml:space="preserve">par </w:t>
      </w:r>
      <w:r w:rsidR="003B3020">
        <w:rPr>
          <w:rFonts w:ascii="Arial" w:hAnsi="Arial" w:cs="Arial"/>
          <w:sz w:val="22"/>
          <w:szCs w:val="22"/>
        </w:rPr>
        <w:t>nature, type, famille</w:t>
      </w:r>
      <w:r w:rsidR="005049EC" w:rsidRPr="005049EC">
        <w:rPr>
          <w:rFonts w:ascii="Arial" w:hAnsi="Arial" w:cs="Arial"/>
          <w:sz w:val="22"/>
          <w:szCs w:val="22"/>
        </w:rPr>
        <w:t xml:space="preserve"> et volume</w:t>
      </w:r>
      <w:r w:rsidR="003B3020">
        <w:rPr>
          <w:rFonts w:ascii="Arial" w:hAnsi="Arial" w:cs="Arial"/>
          <w:sz w:val="22"/>
          <w:szCs w:val="22"/>
        </w:rPr>
        <w:t xml:space="preserve"> quantitatif</w:t>
      </w:r>
      <w:r w:rsidR="005049EC" w:rsidRPr="005049EC">
        <w:rPr>
          <w:rFonts w:ascii="Arial" w:hAnsi="Arial" w:cs="Arial"/>
          <w:sz w:val="22"/>
          <w:szCs w:val="22"/>
        </w:rPr>
        <w:t>, ainsi que</w:t>
      </w:r>
      <w:r>
        <w:rPr>
          <w:rFonts w:ascii="Arial" w:hAnsi="Arial" w:cs="Arial"/>
          <w:sz w:val="22"/>
          <w:szCs w:val="22"/>
        </w:rPr>
        <w:t xml:space="preserve"> le mode de gestion de ce</w:t>
      </w:r>
      <w:r w:rsidR="003B3020">
        <w:rPr>
          <w:rFonts w:ascii="Arial" w:hAnsi="Arial" w:cs="Arial"/>
          <w:sz w:val="22"/>
          <w:szCs w:val="22"/>
        </w:rPr>
        <w:t>s</w:t>
      </w:r>
      <w:r>
        <w:rPr>
          <w:rFonts w:ascii="Arial" w:hAnsi="Arial" w:cs="Arial"/>
          <w:sz w:val="22"/>
          <w:szCs w:val="22"/>
        </w:rPr>
        <w:t xml:space="preserve"> stock</w:t>
      </w:r>
      <w:r w:rsidR="003B3020">
        <w:rPr>
          <w:rFonts w:ascii="Arial" w:hAnsi="Arial" w:cs="Arial"/>
          <w:sz w:val="22"/>
          <w:szCs w:val="22"/>
        </w:rPr>
        <w:t>s</w:t>
      </w:r>
      <w:r w:rsidR="005049EC" w:rsidRPr="005049EC">
        <w:rPr>
          <w:rFonts w:ascii="Arial" w:hAnsi="Arial" w:cs="Arial"/>
          <w:sz w:val="22"/>
          <w:szCs w:val="22"/>
        </w:rPr>
        <w:t xml:space="preserve"> ;</w:t>
      </w:r>
    </w:p>
    <w:p w:rsidR="005049EC" w:rsidRDefault="004D2EC2" w:rsidP="003A2605">
      <w:pPr>
        <w:pStyle w:val="Standard"/>
        <w:widowControl w:val="0"/>
        <w:numPr>
          <w:ilvl w:val="0"/>
          <w:numId w:val="12"/>
        </w:numPr>
        <w:suppressAutoHyphens w:val="0"/>
        <w:spacing w:before="57" w:after="60" w:line="276" w:lineRule="auto"/>
        <w:ind w:left="1434" w:hanging="357"/>
        <w:jc w:val="both"/>
        <w:textAlignment w:val="center"/>
        <w:rPr>
          <w:rFonts w:ascii="Arial" w:hAnsi="Arial" w:cs="Arial"/>
          <w:sz w:val="22"/>
          <w:szCs w:val="22"/>
        </w:rPr>
      </w:pPr>
      <w:r>
        <w:rPr>
          <w:rFonts w:ascii="Arial" w:hAnsi="Arial" w:cs="Arial"/>
          <w:sz w:val="22"/>
          <w:szCs w:val="22"/>
        </w:rPr>
        <w:t>P</w:t>
      </w:r>
      <w:r w:rsidR="005049EC" w:rsidRPr="0021778B">
        <w:rPr>
          <w:rFonts w:ascii="Arial" w:hAnsi="Arial" w:cs="Arial"/>
          <w:sz w:val="22"/>
          <w:szCs w:val="22"/>
        </w:rPr>
        <w:t xml:space="preserve">résentation </w:t>
      </w:r>
      <w:r w:rsidR="003B3020">
        <w:rPr>
          <w:rFonts w:ascii="Arial" w:hAnsi="Arial" w:cs="Arial"/>
          <w:sz w:val="22"/>
          <w:szCs w:val="22"/>
        </w:rPr>
        <w:t xml:space="preserve">de toutes </w:t>
      </w:r>
      <w:r w:rsidR="005049EC" w:rsidRPr="0021778B">
        <w:rPr>
          <w:rFonts w:ascii="Arial" w:hAnsi="Arial" w:cs="Arial"/>
          <w:sz w:val="22"/>
          <w:szCs w:val="22"/>
        </w:rPr>
        <w:t xml:space="preserve">autres informations </w:t>
      </w:r>
      <w:r w:rsidR="003B3020">
        <w:rPr>
          <w:rFonts w:ascii="Arial" w:hAnsi="Arial" w:cs="Arial"/>
          <w:sz w:val="22"/>
          <w:szCs w:val="22"/>
        </w:rPr>
        <w:t xml:space="preserve">relatives à l’organisation logistique, jugées utiles par le candidat, </w:t>
      </w:r>
      <w:r w:rsidR="005049EC" w:rsidRPr="0021778B">
        <w:rPr>
          <w:rFonts w:ascii="Arial" w:hAnsi="Arial" w:cs="Arial"/>
          <w:sz w:val="22"/>
          <w:szCs w:val="22"/>
        </w:rPr>
        <w:t xml:space="preserve">tendant à </w:t>
      </w:r>
      <w:r w:rsidR="003B3020">
        <w:rPr>
          <w:rFonts w:ascii="Arial" w:hAnsi="Arial" w:cs="Arial"/>
          <w:sz w:val="22"/>
          <w:szCs w:val="22"/>
        </w:rPr>
        <w:t>assurer avec efficience l’exécution des prestations du marché</w:t>
      </w:r>
      <w:r w:rsidR="005049EC" w:rsidRPr="0021778B">
        <w:rPr>
          <w:rFonts w:ascii="Arial" w:hAnsi="Arial" w:cs="Arial"/>
          <w:sz w:val="22"/>
          <w:szCs w:val="22"/>
        </w:rPr>
        <w:t>.</w:t>
      </w:r>
    </w:p>
    <w:p w:rsidR="00926B77" w:rsidRDefault="00926B77" w:rsidP="00926B77">
      <w:pPr>
        <w:pStyle w:val="Standard"/>
        <w:widowControl w:val="0"/>
        <w:suppressAutoHyphens w:val="0"/>
        <w:spacing w:before="57" w:after="60" w:line="276" w:lineRule="auto"/>
        <w:jc w:val="both"/>
        <w:textAlignment w:val="center"/>
        <w:rPr>
          <w:rFonts w:ascii="Arial" w:hAnsi="Arial" w:cs="Arial"/>
          <w:sz w:val="22"/>
          <w:szCs w:val="22"/>
        </w:rPr>
      </w:pPr>
    </w:p>
    <w:p w:rsidR="00926B77" w:rsidRPr="0021778B" w:rsidRDefault="00926B77" w:rsidP="00926B77">
      <w:pPr>
        <w:pStyle w:val="Standard"/>
        <w:widowControl w:val="0"/>
        <w:suppressAutoHyphens w:val="0"/>
        <w:spacing w:before="57" w:after="60" w:line="276" w:lineRule="auto"/>
        <w:jc w:val="both"/>
        <w:textAlignment w:val="center"/>
        <w:rPr>
          <w:rFonts w:ascii="Arial" w:hAnsi="Arial" w:cs="Arial"/>
          <w:sz w:val="22"/>
          <w:szCs w:val="22"/>
        </w:rPr>
      </w:pPr>
    </w:p>
    <w:p w:rsidR="005049EC" w:rsidRPr="0021778B" w:rsidRDefault="005049EC" w:rsidP="003A2605">
      <w:pPr>
        <w:pStyle w:val="Paragraphedeliste"/>
        <w:numPr>
          <w:ilvl w:val="0"/>
          <w:numId w:val="11"/>
        </w:numPr>
        <w:spacing w:after="0"/>
        <w:ind w:left="1077" w:hanging="357"/>
        <w:jc w:val="both"/>
        <w:rPr>
          <w:sz w:val="22"/>
          <w:szCs w:val="22"/>
          <w:u w:val="single"/>
        </w:rPr>
      </w:pPr>
      <w:r w:rsidRPr="0021778B">
        <w:rPr>
          <w:sz w:val="22"/>
          <w:szCs w:val="22"/>
          <w:u w:val="single"/>
        </w:rPr>
        <w:lastRenderedPageBreak/>
        <w:t xml:space="preserve">Les démarches en matière de performances environnementales, </w:t>
      </w:r>
      <w:r w:rsidR="0089414F">
        <w:rPr>
          <w:sz w:val="22"/>
          <w:szCs w:val="22"/>
          <w:u w:val="single"/>
        </w:rPr>
        <w:t>mises en œuvre par le candidat</w:t>
      </w:r>
      <w:r w:rsidR="004F7B64">
        <w:rPr>
          <w:sz w:val="22"/>
          <w:szCs w:val="22"/>
          <w:u w:val="single"/>
        </w:rPr>
        <w:t xml:space="preserve"> </w:t>
      </w:r>
      <w:r w:rsidRPr="0021778B">
        <w:rPr>
          <w:sz w:val="22"/>
          <w:szCs w:val="22"/>
          <w:u w:val="single"/>
        </w:rPr>
        <w:t>ayant un lien direct avec les prestations objet du marché :</w:t>
      </w:r>
    </w:p>
    <w:p w:rsidR="005049EC" w:rsidRPr="004D2EC2" w:rsidRDefault="004D2EC2" w:rsidP="003A2605">
      <w:pPr>
        <w:pStyle w:val="Textbody"/>
        <w:numPr>
          <w:ilvl w:val="0"/>
          <w:numId w:val="24"/>
        </w:numPr>
        <w:rPr>
          <w:b/>
          <w:bCs/>
        </w:rPr>
      </w:pPr>
      <w:r w:rsidRPr="004D2EC2">
        <w:t>P</w:t>
      </w:r>
      <w:r w:rsidR="005049EC" w:rsidRPr="004D2EC2">
        <w:t xml:space="preserve">résentation </w:t>
      </w:r>
      <w:r w:rsidR="004F7B64">
        <w:t>du processus</w:t>
      </w:r>
      <w:r w:rsidR="005049EC" w:rsidRPr="004D2EC2">
        <w:t xml:space="preserve"> mis en œuvre, contribuant à la limitation de la pollution des véhicules utilisés pour l'exécution des prestations de maintenance</w:t>
      </w:r>
      <w:r w:rsidR="004F7B64">
        <w:t xml:space="preserve"> des instruments de mesure</w:t>
      </w:r>
      <w:r w:rsidR="005049EC" w:rsidRPr="004D2EC2">
        <w:t xml:space="preserve"> : formation</w:t>
      </w:r>
      <w:r w:rsidR="004F7B64">
        <w:t xml:space="preserve"> à l’</w:t>
      </w:r>
      <w:r w:rsidR="005049EC" w:rsidRPr="004D2EC2">
        <w:t>éco conduite</w:t>
      </w:r>
      <w:r w:rsidR="004F7B64">
        <w:t xml:space="preserve"> des techniciens</w:t>
      </w:r>
      <w:r w:rsidR="005049EC" w:rsidRPr="004D2EC2">
        <w:t>,</w:t>
      </w:r>
      <w:r w:rsidR="004F7B64">
        <w:t xml:space="preserve"> optimisation des déplacements,</w:t>
      </w:r>
      <w:r w:rsidR="005049EC" w:rsidRPr="004D2EC2">
        <w:t xml:space="preserve"> utilisation de carburant écologique</w:t>
      </w:r>
      <w:r w:rsidR="004F7B64">
        <w:t xml:space="preserve"> (biodiesel, bio-carburant, </w:t>
      </w:r>
      <w:proofErr w:type="spellStart"/>
      <w:r w:rsidR="004F7B64">
        <w:t>bi-</w:t>
      </w:r>
      <w:r w:rsidR="005049EC" w:rsidRPr="004D2EC2">
        <w:t>carburation</w:t>
      </w:r>
      <w:proofErr w:type="spellEnd"/>
      <w:r w:rsidR="005049EC" w:rsidRPr="004D2EC2">
        <w:t>…) o</w:t>
      </w:r>
      <w:r>
        <w:t xml:space="preserve">u autre mode de propulsion dit </w:t>
      </w:r>
      <w:r w:rsidR="00631703">
        <w:t>« propre »</w:t>
      </w:r>
      <w:r w:rsidR="005049EC" w:rsidRPr="004D2EC2">
        <w:t>, utilisation de véhicules répondant aux normes antipollution Euro V ou VI, autres ;</w:t>
      </w:r>
    </w:p>
    <w:p w:rsidR="005049EC" w:rsidRPr="004D2EC2" w:rsidRDefault="004D2EC2" w:rsidP="003A2605">
      <w:pPr>
        <w:pStyle w:val="Textbody"/>
        <w:numPr>
          <w:ilvl w:val="0"/>
          <w:numId w:val="24"/>
        </w:numPr>
        <w:rPr>
          <w:b/>
          <w:bCs/>
        </w:rPr>
      </w:pPr>
      <w:r w:rsidRPr="004D2EC2">
        <w:t>P</w:t>
      </w:r>
      <w:r w:rsidR="005049EC" w:rsidRPr="004D2EC2">
        <w:t xml:space="preserve">résentation du mode de traitement des déchets (consommables, pièces d’usure, matériels remplacés, </w:t>
      </w:r>
      <w:proofErr w:type="spellStart"/>
      <w:r w:rsidR="005049EC" w:rsidRPr="004D2EC2">
        <w:t>etc</w:t>
      </w:r>
      <w:proofErr w:type="spellEnd"/>
      <w:r w:rsidR="005049EC" w:rsidRPr="004D2EC2">
        <w:t xml:space="preserve">) issus des prestations de </w:t>
      </w:r>
      <w:r w:rsidR="004F7B64">
        <w:t xml:space="preserve">MCO des instruments de mesure </w:t>
      </w:r>
      <w:r w:rsidR="005049EC" w:rsidRPr="004D2EC2">
        <w:t xml:space="preserve">: </w:t>
      </w:r>
      <w:r w:rsidR="004F7B64" w:rsidRPr="0052797B">
        <w:t xml:space="preserve">processus de tri, de stockage et de traitement (circuit de traitement par enfouissement/incinération/valorisation/recyclage) des différents types de déchets </w:t>
      </w:r>
      <w:r w:rsidR="004F7B64" w:rsidRPr="0052797B">
        <w:rPr>
          <w:szCs w:val="21"/>
        </w:rPr>
        <w:t>produits suite à une maintenance</w:t>
      </w:r>
      <w:r w:rsidR="004F7B64" w:rsidRPr="0052797B">
        <w:t> </w:t>
      </w:r>
      <w:r w:rsidR="005049EC" w:rsidRPr="004D2EC2">
        <w:t>;</w:t>
      </w:r>
    </w:p>
    <w:p w:rsidR="005049EC" w:rsidRPr="004D2EC2" w:rsidRDefault="004D2EC2" w:rsidP="003A2605">
      <w:pPr>
        <w:pStyle w:val="Textbody"/>
        <w:numPr>
          <w:ilvl w:val="0"/>
          <w:numId w:val="24"/>
        </w:numPr>
        <w:rPr>
          <w:b/>
          <w:bCs/>
        </w:rPr>
      </w:pPr>
      <w:r w:rsidRPr="004D2EC2">
        <w:t>P</w:t>
      </w:r>
      <w:r w:rsidR="004F7B64">
        <w:t xml:space="preserve">résentation des </w:t>
      </w:r>
      <w:r w:rsidR="005049EC" w:rsidRPr="004D2EC2">
        <w:t xml:space="preserve">autres </w:t>
      </w:r>
      <w:r w:rsidR="00615903">
        <w:t>informations jugées utiles par le candidat, portant sur une démarche de performance</w:t>
      </w:r>
      <w:r w:rsidR="005049EC" w:rsidRPr="004D2EC2">
        <w:t xml:space="preserve"> environnementale en rapport avec l’objet du marché.</w:t>
      </w:r>
    </w:p>
    <w:p w:rsidR="004D2EC2" w:rsidRPr="004D2EC2" w:rsidRDefault="004D2EC2" w:rsidP="003A2605">
      <w:pPr>
        <w:pStyle w:val="Textbody"/>
      </w:pPr>
    </w:p>
    <w:p w:rsidR="004D2EC2" w:rsidRPr="004D2EC2" w:rsidRDefault="00996736" w:rsidP="004D2EC2">
      <w:pPr>
        <w:pStyle w:val="Standard"/>
        <w:spacing w:after="113"/>
        <w:jc w:val="both"/>
        <w:rPr>
          <w:rFonts w:ascii="Arial" w:hAnsi="Arial" w:cs="Arial"/>
          <w:sz w:val="22"/>
          <w:szCs w:val="22"/>
        </w:rPr>
      </w:pPr>
      <w:r w:rsidRPr="00996736">
        <w:rPr>
          <w:rFonts w:ascii="Arial" w:hAnsi="Arial" w:cs="Arial"/>
          <w:sz w:val="22"/>
          <w:szCs w:val="22"/>
        </w:rPr>
        <w:t xml:space="preserve">Les informations contenues dans le mémoire technique permettront de </w:t>
      </w:r>
      <w:r w:rsidR="00615903">
        <w:rPr>
          <w:rFonts w:ascii="Arial" w:hAnsi="Arial" w:cs="Arial"/>
          <w:sz w:val="22"/>
          <w:szCs w:val="22"/>
        </w:rPr>
        <w:t>valoriser l’offre du candidat par rapport aux</w:t>
      </w:r>
      <w:r w:rsidRPr="00996736">
        <w:rPr>
          <w:rFonts w:ascii="Arial" w:hAnsi="Arial" w:cs="Arial"/>
          <w:sz w:val="22"/>
          <w:szCs w:val="22"/>
        </w:rPr>
        <w:t xml:space="preserve"> critères de jugement, déf</w:t>
      </w:r>
      <w:r w:rsidR="00C87828">
        <w:rPr>
          <w:rFonts w:ascii="Arial" w:hAnsi="Arial" w:cs="Arial"/>
          <w:sz w:val="22"/>
          <w:szCs w:val="22"/>
        </w:rPr>
        <w:t>inis à l'article 6.2 ci-dessous</w:t>
      </w:r>
      <w:r w:rsidR="004D2EC2" w:rsidRPr="004D2EC2">
        <w:rPr>
          <w:rFonts w:ascii="Arial" w:eastAsia="Arial" w:hAnsi="Arial" w:cs="Arial"/>
          <w:sz w:val="22"/>
          <w:szCs w:val="22"/>
          <w:shd w:val="clear" w:color="auto" w:fill="FFFFFF"/>
        </w:rPr>
        <w:t>. A ce titre, il convient à chaque candidat d'apporter par tout moyen (attestation, copie, extrait, cert</w:t>
      </w:r>
      <w:r w:rsidR="004D2EC2" w:rsidRPr="004D2EC2">
        <w:rPr>
          <w:rFonts w:ascii="Arial" w:eastAsia="Arial" w:hAnsi="Arial" w:cs="Arial"/>
          <w:sz w:val="22"/>
          <w:szCs w:val="22"/>
        </w:rPr>
        <w:t xml:space="preserve">ificat </w:t>
      </w:r>
      <w:r w:rsidR="00BB7075" w:rsidRPr="004D2EC2">
        <w:rPr>
          <w:rFonts w:ascii="Arial" w:eastAsia="Arial" w:hAnsi="Arial" w:cs="Arial"/>
          <w:sz w:val="22"/>
          <w:szCs w:val="22"/>
        </w:rPr>
        <w:t>etc</w:t>
      </w:r>
      <w:r w:rsidR="00BB7075">
        <w:rPr>
          <w:rFonts w:ascii="Arial" w:eastAsia="Arial" w:hAnsi="Arial" w:cs="Arial"/>
          <w:sz w:val="22"/>
          <w:szCs w:val="22"/>
        </w:rPr>
        <w:t>…</w:t>
      </w:r>
      <w:r w:rsidR="004D2EC2" w:rsidRPr="004D2EC2">
        <w:rPr>
          <w:rFonts w:ascii="Arial" w:eastAsia="Arial" w:hAnsi="Arial" w:cs="Arial"/>
          <w:sz w:val="22"/>
          <w:szCs w:val="22"/>
        </w:rPr>
        <w:t>), dans la mesure du possible, toute preuve aux informations communiquées dans son mémoire technique.</w:t>
      </w:r>
    </w:p>
    <w:p w:rsidR="004D2EC2" w:rsidRPr="004D2EC2" w:rsidRDefault="004D2EC2" w:rsidP="004D2EC2">
      <w:pPr>
        <w:pStyle w:val="Standard"/>
        <w:tabs>
          <w:tab w:val="left" w:pos="1077"/>
        </w:tabs>
        <w:jc w:val="both"/>
        <w:rPr>
          <w:rFonts w:ascii="Arial" w:hAnsi="Arial" w:cs="Arial"/>
          <w:sz w:val="22"/>
          <w:szCs w:val="22"/>
        </w:rPr>
      </w:pPr>
      <w:r w:rsidRPr="004D2EC2">
        <w:rPr>
          <w:rFonts w:ascii="Arial" w:hAnsi="Arial" w:cs="Arial"/>
          <w:sz w:val="22"/>
          <w:szCs w:val="22"/>
        </w:rPr>
        <w:t>Le représentant du pouvoir adjudicateur attire l'attention des candidats sur la présentation de leur mémoire technique, en veillant si possible à structurer ou distinguer celle-ci par domaine</w:t>
      </w:r>
      <w:r w:rsidR="00996736">
        <w:rPr>
          <w:rFonts w:ascii="Arial" w:hAnsi="Arial" w:cs="Arial"/>
          <w:sz w:val="22"/>
          <w:szCs w:val="22"/>
        </w:rPr>
        <w:t xml:space="preserve"> </w:t>
      </w:r>
      <w:r w:rsidR="00996736" w:rsidRPr="00996736">
        <w:rPr>
          <w:rFonts w:ascii="Arial" w:hAnsi="Arial" w:cs="Arial"/>
          <w:sz w:val="22"/>
          <w:szCs w:val="22"/>
        </w:rPr>
        <w:t>(moyens humains/organisation logistique/performance environnementale)</w:t>
      </w:r>
      <w:r w:rsidRPr="004D2EC2">
        <w:rPr>
          <w:rFonts w:ascii="Arial" w:hAnsi="Arial" w:cs="Arial"/>
          <w:sz w:val="22"/>
          <w:szCs w:val="22"/>
        </w:rPr>
        <w:t xml:space="preserve"> tel qu'énoncé ci-dessus </w:t>
      </w:r>
    </w:p>
    <w:p w:rsidR="004D2EC2" w:rsidRPr="004D2EC2" w:rsidRDefault="004D2EC2" w:rsidP="003A2605">
      <w:pPr>
        <w:pStyle w:val="Textbody"/>
      </w:pPr>
    </w:p>
    <w:p w:rsidR="004D2EC2" w:rsidRDefault="004D2EC2" w:rsidP="004D2EC2">
      <w:pPr>
        <w:pStyle w:val="Standard"/>
        <w:jc w:val="both"/>
        <w:rPr>
          <w:rFonts w:ascii="Arial" w:hAnsi="Arial" w:cs="Arial"/>
          <w:sz w:val="22"/>
          <w:szCs w:val="22"/>
        </w:rPr>
      </w:pPr>
      <w:r w:rsidRPr="004D2EC2">
        <w:rPr>
          <w:rFonts w:ascii="Arial" w:hAnsi="Arial" w:cs="Arial"/>
          <w:b/>
          <w:bCs/>
          <w:sz w:val="22"/>
          <w:szCs w:val="22"/>
        </w:rPr>
        <w:t>Toute offre ne contenant pas l'ensemble des pièces mentionnées ci-dessus (hors DQE) sera considérée comme incomplète et à ce titre, déclarée irrégulière</w:t>
      </w:r>
      <w:r w:rsidRPr="004D2EC2">
        <w:rPr>
          <w:rFonts w:ascii="Arial" w:hAnsi="Arial" w:cs="Arial"/>
          <w:sz w:val="22"/>
          <w:szCs w:val="22"/>
        </w:rPr>
        <w:t>.</w:t>
      </w:r>
    </w:p>
    <w:p w:rsidR="000058D4" w:rsidRPr="004D2EC2" w:rsidRDefault="000058D4" w:rsidP="003A2605">
      <w:pPr>
        <w:pStyle w:val="Textbody"/>
        <w:spacing w:after="0"/>
      </w:pPr>
    </w:p>
    <w:p w:rsidR="000058D4" w:rsidRPr="00B87878" w:rsidRDefault="000058D4" w:rsidP="000058D4">
      <w:pPr>
        <w:pStyle w:val="Standard"/>
        <w:spacing w:after="120"/>
        <w:ind w:left="709"/>
        <w:jc w:val="both"/>
        <w:rPr>
          <w:rFonts w:ascii="Arial" w:hAnsi="Arial" w:cs="Arial"/>
          <w:b/>
          <w:bCs/>
          <w:color w:val="000000"/>
          <w:sz w:val="22"/>
          <w:szCs w:val="22"/>
        </w:rPr>
      </w:pPr>
      <w:r>
        <w:rPr>
          <w:rFonts w:ascii="Arial" w:hAnsi="Arial" w:cs="Arial"/>
          <w:b/>
          <w:bCs/>
          <w:color w:val="000000"/>
          <w:sz w:val="22"/>
          <w:szCs w:val="22"/>
        </w:rPr>
        <w:t>4.2.2</w:t>
      </w:r>
      <w:r w:rsidRPr="00B87878">
        <w:rPr>
          <w:rFonts w:ascii="Arial" w:hAnsi="Arial" w:cs="Arial"/>
          <w:b/>
          <w:bCs/>
          <w:color w:val="000000"/>
          <w:sz w:val="22"/>
          <w:szCs w:val="22"/>
        </w:rPr>
        <w:t xml:space="preserve"> </w:t>
      </w:r>
      <w:r>
        <w:rPr>
          <w:rFonts w:ascii="Arial" w:hAnsi="Arial" w:cs="Arial"/>
          <w:b/>
          <w:bCs/>
          <w:color w:val="000000"/>
          <w:sz w:val="22"/>
          <w:szCs w:val="22"/>
        </w:rPr>
        <w:t>Présentation des variantes</w:t>
      </w:r>
    </w:p>
    <w:p w:rsidR="000058D4" w:rsidRDefault="000058D4" w:rsidP="000058D4">
      <w:pPr>
        <w:pStyle w:val="Standard"/>
        <w:keepLines/>
        <w:jc w:val="both"/>
        <w:rPr>
          <w:rFonts w:ascii="Arial" w:hAnsi="Arial" w:cs="Arial"/>
          <w:sz w:val="22"/>
          <w:szCs w:val="22"/>
        </w:rPr>
      </w:pPr>
      <w:r w:rsidRPr="000058D4">
        <w:rPr>
          <w:rFonts w:ascii="Arial" w:hAnsi="Arial" w:cs="Arial"/>
          <w:sz w:val="22"/>
          <w:szCs w:val="22"/>
        </w:rPr>
        <w:t>Les candidats ne sont pas autorisés à proposer des variantes de leur propre initiative.</w:t>
      </w:r>
    </w:p>
    <w:p w:rsidR="000058D4" w:rsidRDefault="000058D4" w:rsidP="000058D4">
      <w:pPr>
        <w:pStyle w:val="Standard"/>
        <w:keepLines/>
        <w:jc w:val="both"/>
        <w:rPr>
          <w:rFonts w:ascii="Arial" w:hAnsi="Arial" w:cs="Arial"/>
          <w:sz w:val="22"/>
          <w:szCs w:val="22"/>
        </w:rPr>
      </w:pPr>
    </w:p>
    <w:p w:rsidR="000058D4" w:rsidRDefault="000058D4" w:rsidP="000058D4">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22" w:name="_Toc176856841"/>
      <w:r>
        <w:rPr>
          <w:rFonts w:eastAsia="Times New Roman"/>
          <w:b/>
          <w:bCs/>
          <w:color w:val="auto"/>
          <w:sz w:val="22"/>
          <w:szCs w:val="22"/>
          <w:lang w:eastAsia="fr-FR"/>
        </w:rPr>
        <w:t>4.3</w:t>
      </w:r>
      <w:r w:rsidRPr="00B87878">
        <w:rPr>
          <w:rFonts w:eastAsia="Times New Roman"/>
          <w:b/>
          <w:bCs/>
          <w:color w:val="auto"/>
          <w:sz w:val="22"/>
          <w:szCs w:val="22"/>
          <w:lang w:eastAsia="fr-FR"/>
        </w:rPr>
        <w:tab/>
      </w:r>
      <w:r>
        <w:rPr>
          <w:rFonts w:eastAsia="Times New Roman"/>
          <w:b/>
          <w:bCs/>
          <w:color w:val="auto"/>
          <w:sz w:val="22"/>
          <w:szCs w:val="22"/>
          <w:lang w:eastAsia="fr-FR"/>
        </w:rPr>
        <w:t>Visite sur site</w:t>
      </w:r>
      <w:bookmarkEnd w:id="22"/>
    </w:p>
    <w:p w:rsidR="000058D4" w:rsidRPr="000058D4" w:rsidRDefault="000058D4" w:rsidP="000058D4">
      <w:pPr>
        <w:spacing w:after="60"/>
        <w:jc w:val="both"/>
        <w:rPr>
          <w:sz w:val="22"/>
          <w:szCs w:val="22"/>
        </w:rPr>
      </w:pPr>
      <w:r w:rsidRPr="000058D4">
        <w:rPr>
          <w:sz w:val="22"/>
          <w:szCs w:val="22"/>
        </w:rPr>
        <w:t>Afin de permettre aux candidats d’établir leur proposition technique et financière en adéquation avec les besoins définis dans la présente consultation, ces derniers pourront, s’ils le souhaitent, effectuer une visite sur un ou plusieurs sites suivants :</w:t>
      </w:r>
    </w:p>
    <w:p w:rsidR="000058D4" w:rsidRDefault="000058D4" w:rsidP="00B1001B">
      <w:pPr>
        <w:pStyle w:val="Standard"/>
        <w:numPr>
          <w:ilvl w:val="0"/>
          <w:numId w:val="15"/>
        </w:numPr>
        <w:jc w:val="both"/>
        <w:rPr>
          <w:rFonts w:ascii="Arial" w:hAnsi="Arial" w:cs="Arial"/>
          <w:sz w:val="22"/>
          <w:szCs w:val="22"/>
        </w:rPr>
      </w:pPr>
      <w:r w:rsidRPr="000058D4">
        <w:rPr>
          <w:rFonts w:ascii="Arial" w:hAnsi="Arial" w:cs="Arial"/>
          <w:sz w:val="22"/>
          <w:szCs w:val="22"/>
        </w:rPr>
        <w:t>Les centres d'incendie et de secours dont les adresses sont mentionnées à l'article 5.2 du CCAP.</w:t>
      </w:r>
    </w:p>
    <w:p w:rsidR="000058D4" w:rsidRPr="000058D4" w:rsidRDefault="000058D4" w:rsidP="000058D4">
      <w:pPr>
        <w:pStyle w:val="Standard"/>
        <w:ind w:left="720"/>
        <w:jc w:val="both"/>
        <w:rPr>
          <w:rFonts w:ascii="Arial" w:hAnsi="Arial" w:cs="Arial"/>
          <w:sz w:val="22"/>
          <w:szCs w:val="22"/>
        </w:rPr>
      </w:pPr>
    </w:p>
    <w:p w:rsidR="000058D4" w:rsidRPr="000058D4" w:rsidRDefault="000058D4" w:rsidP="000058D4">
      <w:pPr>
        <w:pStyle w:val="Standard"/>
        <w:spacing w:after="120"/>
        <w:jc w:val="both"/>
        <w:rPr>
          <w:rFonts w:ascii="Arial" w:hAnsi="Arial" w:cs="Arial"/>
          <w:sz w:val="22"/>
          <w:szCs w:val="22"/>
        </w:rPr>
      </w:pPr>
      <w:r w:rsidRPr="000058D4">
        <w:rPr>
          <w:rFonts w:ascii="Arial" w:hAnsi="Arial" w:cs="Arial"/>
          <w:sz w:val="22"/>
          <w:szCs w:val="22"/>
        </w:rPr>
        <w:t xml:space="preserve">Les visites s'effectueront sur rendez-vous, de manière </w:t>
      </w:r>
      <w:r w:rsidRPr="000058D4">
        <w:rPr>
          <w:rFonts w:ascii="Arial" w:hAnsi="Arial" w:cs="Arial"/>
          <w:b/>
          <w:sz w:val="22"/>
          <w:szCs w:val="22"/>
        </w:rPr>
        <w:t>individuelle</w:t>
      </w:r>
      <w:r w:rsidR="002E3C7C" w:rsidRPr="002E3C7C">
        <w:rPr>
          <w:rFonts w:ascii="Arial" w:hAnsi="Arial" w:cs="Arial"/>
          <w:sz w:val="22"/>
          <w:szCs w:val="22"/>
        </w:rPr>
        <w:t>,</w:t>
      </w:r>
      <w:r w:rsidRPr="000058D4">
        <w:rPr>
          <w:rFonts w:ascii="Arial" w:hAnsi="Arial" w:cs="Arial"/>
          <w:b/>
          <w:sz w:val="22"/>
          <w:szCs w:val="22"/>
        </w:rPr>
        <w:t xml:space="preserve"> </w:t>
      </w:r>
      <w:r w:rsidRPr="000058D4">
        <w:rPr>
          <w:rFonts w:ascii="Arial" w:hAnsi="Arial" w:cs="Arial"/>
          <w:sz w:val="22"/>
          <w:szCs w:val="22"/>
        </w:rPr>
        <w:t xml:space="preserve">au plus tard </w:t>
      </w:r>
      <w:r w:rsidRPr="000058D4">
        <w:rPr>
          <w:rFonts w:ascii="Arial" w:hAnsi="Arial" w:cs="Arial"/>
          <w:b/>
          <w:sz w:val="22"/>
          <w:szCs w:val="22"/>
        </w:rPr>
        <w:t>8</w:t>
      </w:r>
      <w:r w:rsidRPr="000058D4">
        <w:rPr>
          <w:rFonts w:ascii="Arial" w:hAnsi="Arial" w:cs="Arial"/>
          <w:sz w:val="22"/>
          <w:szCs w:val="22"/>
        </w:rPr>
        <w:t xml:space="preserve"> jours avant la date limite de remise des offres.</w:t>
      </w:r>
    </w:p>
    <w:p w:rsidR="000058D4" w:rsidRPr="000058D4" w:rsidRDefault="000058D4" w:rsidP="000058D4">
      <w:pPr>
        <w:pStyle w:val="Standard"/>
        <w:spacing w:after="120"/>
        <w:jc w:val="both"/>
        <w:rPr>
          <w:rFonts w:ascii="Arial" w:hAnsi="Arial" w:cs="Arial"/>
          <w:sz w:val="22"/>
          <w:szCs w:val="22"/>
        </w:rPr>
      </w:pPr>
      <w:r w:rsidRPr="000058D4">
        <w:rPr>
          <w:rFonts w:ascii="Arial" w:hAnsi="Arial" w:cs="Arial"/>
          <w:sz w:val="22"/>
          <w:szCs w:val="22"/>
        </w:rPr>
        <w:t>Les visites pourront avoir lieu du lundi au vendredi (hors jours fériés ou chômés) de 08h00 à 16h30.</w:t>
      </w:r>
    </w:p>
    <w:p w:rsidR="000058D4" w:rsidRPr="000058D4" w:rsidRDefault="000058D4" w:rsidP="000058D4">
      <w:pPr>
        <w:pStyle w:val="Standard"/>
        <w:spacing w:after="120"/>
        <w:jc w:val="both"/>
        <w:rPr>
          <w:rFonts w:ascii="Arial" w:hAnsi="Arial" w:cs="Arial"/>
          <w:sz w:val="22"/>
          <w:szCs w:val="22"/>
        </w:rPr>
      </w:pPr>
      <w:r w:rsidRPr="000058D4">
        <w:rPr>
          <w:rFonts w:ascii="Arial" w:hAnsi="Arial" w:cs="Arial"/>
          <w:sz w:val="22"/>
          <w:szCs w:val="22"/>
        </w:rPr>
        <w:t>Pour procéder à cette visite, les candidats doivent prendre rendez-vous auprès du service SIC, aux coordonnées suivantes :</w:t>
      </w:r>
    </w:p>
    <w:p w:rsidR="000058D4" w:rsidRPr="000058D4" w:rsidRDefault="000058D4" w:rsidP="000058D4">
      <w:pPr>
        <w:pStyle w:val="Standard"/>
        <w:jc w:val="center"/>
        <w:rPr>
          <w:rFonts w:ascii="Arial" w:hAnsi="Arial" w:cs="Arial"/>
          <w:sz w:val="22"/>
          <w:szCs w:val="22"/>
        </w:rPr>
      </w:pPr>
      <w:r w:rsidRPr="000058D4">
        <w:rPr>
          <w:rFonts w:ascii="Arial" w:hAnsi="Arial" w:cs="Arial"/>
          <w:sz w:val="22"/>
          <w:szCs w:val="22"/>
        </w:rPr>
        <w:t>Ville de Marseille</w:t>
      </w:r>
    </w:p>
    <w:p w:rsidR="000058D4" w:rsidRPr="000058D4" w:rsidRDefault="000058D4" w:rsidP="000058D4">
      <w:pPr>
        <w:pStyle w:val="Standard"/>
        <w:jc w:val="center"/>
        <w:rPr>
          <w:rFonts w:ascii="Arial" w:hAnsi="Arial" w:cs="Arial"/>
          <w:sz w:val="22"/>
          <w:szCs w:val="22"/>
        </w:rPr>
      </w:pPr>
      <w:r w:rsidRPr="000058D4">
        <w:rPr>
          <w:rFonts w:ascii="Arial" w:hAnsi="Arial" w:cs="Arial"/>
          <w:sz w:val="22"/>
          <w:szCs w:val="22"/>
        </w:rPr>
        <w:t>Bataillon de marins-pompiers de Marseille</w:t>
      </w:r>
    </w:p>
    <w:p w:rsidR="000058D4" w:rsidRPr="000058D4" w:rsidRDefault="000058D4" w:rsidP="000058D4">
      <w:pPr>
        <w:pStyle w:val="Standard"/>
        <w:jc w:val="center"/>
        <w:rPr>
          <w:rFonts w:ascii="Arial" w:hAnsi="Arial" w:cs="Arial"/>
          <w:sz w:val="22"/>
          <w:szCs w:val="22"/>
        </w:rPr>
      </w:pPr>
      <w:r w:rsidRPr="000058D4">
        <w:rPr>
          <w:rFonts w:ascii="Arial" w:hAnsi="Arial" w:cs="Arial"/>
          <w:sz w:val="22"/>
          <w:szCs w:val="22"/>
        </w:rPr>
        <w:t>Base de Plombières</w:t>
      </w:r>
    </w:p>
    <w:p w:rsidR="000058D4" w:rsidRPr="000058D4" w:rsidRDefault="009839A6" w:rsidP="000058D4">
      <w:pPr>
        <w:pStyle w:val="Standard"/>
        <w:jc w:val="center"/>
        <w:rPr>
          <w:rFonts w:ascii="Arial" w:hAnsi="Arial" w:cs="Arial"/>
          <w:sz w:val="22"/>
          <w:szCs w:val="22"/>
        </w:rPr>
      </w:pPr>
      <w:r w:rsidRPr="009839A6">
        <w:rPr>
          <w:rFonts w:ascii="Arial" w:hAnsi="Arial" w:cs="Arial"/>
          <w:sz w:val="22"/>
          <w:szCs w:val="22"/>
        </w:rPr>
        <w:t>Division</w:t>
      </w:r>
      <w:r w:rsidR="000058D4" w:rsidRPr="009839A6">
        <w:rPr>
          <w:rFonts w:ascii="Arial" w:hAnsi="Arial" w:cs="Arial"/>
          <w:sz w:val="22"/>
          <w:szCs w:val="22"/>
        </w:rPr>
        <w:t xml:space="preserve"> </w:t>
      </w:r>
      <w:r w:rsidR="00BB7075" w:rsidRPr="009839A6">
        <w:rPr>
          <w:rFonts w:ascii="Arial" w:hAnsi="Arial" w:cs="Arial"/>
          <w:sz w:val="22"/>
          <w:szCs w:val="22"/>
        </w:rPr>
        <w:t>Opérations</w:t>
      </w:r>
      <w:r w:rsidR="000058D4" w:rsidRPr="000058D4">
        <w:rPr>
          <w:rFonts w:ascii="Arial" w:hAnsi="Arial" w:cs="Arial"/>
          <w:sz w:val="22"/>
          <w:szCs w:val="22"/>
        </w:rPr>
        <w:t xml:space="preserve"> – Service SIC</w:t>
      </w:r>
    </w:p>
    <w:p w:rsidR="000058D4" w:rsidRPr="000058D4" w:rsidRDefault="000058D4" w:rsidP="000058D4">
      <w:pPr>
        <w:pStyle w:val="Standard"/>
        <w:jc w:val="center"/>
        <w:rPr>
          <w:rFonts w:ascii="Arial" w:hAnsi="Arial" w:cs="Arial"/>
          <w:sz w:val="22"/>
          <w:szCs w:val="22"/>
        </w:rPr>
      </w:pPr>
      <w:r w:rsidRPr="000058D4">
        <w:rPr>
          <w:rFonts w:ascii="Arial" w:hAnsi="Arial" w:cs="Arial"/>
          <w:sz w:val="22"/>
          <w:szCs w:val="22"/>
        </w:rPr>
        <w:t>Alvéole D, 1er étage</w:t>
      </w:r>
    </w:p>
    <w:p w:rsidR="000058D4" w:rsidRPr="000058D4" w:rsidRDefault="009839A6" w:rsidP="000058D4">
      <w:pPr>
        <w:pStyle w:val="Standard"/>
        <w:jc w:val="center"/>
        <w:rPr>
          <w:rFonts w:ascii="Arial" w:hAnsi="Arial" w:cs="Arial"/>
          <w:sz w:val="22"/>
          <w:szCs w:val="22"/>
        </w:rPr>
      </w:pPr>
      <w:r>
        <w:rPr>
          <w:rFonts w:ascii="Arial" w:hAnsi="Arial" w:cs="Arial"/>
          <w:sz w:val="22"/>
          <w:szCs w:val="22"/>
        </w:rPr>
        <w:t>11</w:t>
      </w:r>
      <w:r w:rsidR="000058D4" w:rsidRPr="000058D4">
        <w:rPr>
          <w:rFonts w:ascii="Arial" w:hAnsi="Arial" w:cs="Arial"/>
          <w:sz w:val="22"/>
          <w:szCs w:val="22"/>
        </w:rPr>
        <w:t>7, BD de Plombières</w:t>
      </w:r>
    </w:p>
    <w:p w:rsidR="000058D4" w:rsidRPr="000058D4" w:rsidRDefault="000058D4" w:rsidP="000058D4">
      <w:pPr>
        <w:pStyle w:val="Standard"/>
        <w:jc w:val="center"/>
        <w:rPr>
          <w:rFonts w:ascii="Arial" w:hAnsi="Arial" w:cs="Arial"/>
          <w:sz w:val="22"/>
          <w:szCs w:val="22"/>
        </w:rPr>
      </w:pPr>
      <w:r w:rsidRPr="000058D4">
        <w:rPr>
          <w:rFonts w:ascii="Arial" w:hAnsi="Arial" w:cs="Arial"/>
          <w:sz w:val="22"/>
          <w:szCs w:val="22"/>
        </w:rPr>
        <w:t>13 233 Marseille Cedex 20</w:t>
      </w:r>
    </w:p>
    <w:p w:rsidR="000058D4" w:rsidRPr="000058D4" w:rsidRDefault="000058D4" w:rsidP="000058D4">
      <w:pPr>
        <w:pStyle w:val="Standard"/>
        <w:jc w:val="center"/>
        <w:rPr>
          <w:rFonts w:ascii="Arial" w:hAnsi="Arial" w:cs="Arial"/>
          <w:sz w:val="22"/>
          <w:szCs w:val="22"/>
        </w:rPr>
      </w:pPr>
      <w:r w:rsidRPr="000058D4">
        <w:rPr>
          <w:rFonts w:ascii="Arial" w:hAnsi="Arial" w:cs="Arial"/>
          <w:sz w:val="22"/>
          <w:szCs w:val="22"/>
        </w:rPr>
        <w:t>Téléphone : 04.95.05.44.03</w:t>
      </w:r>
    </w:p>
    <w:p w:rsidR="000058D4" w:rsidRPr="000058D4" w:rsidRDefault="000058D4" w:rsidP="000058D4">
      <w:pPr>
        <w:pStyle w:val="Standard"/>
        <w:jc w:val="center"/>
        <w:rPr>
          <w:rFonts w:ascii="Arial" w:hAnsi="Arial" w:cs="Arial"/>
          <w:sz w:val="22"/>
          <w:szCs w:val="22"/>
        </w:rPr>
      </w:pPr>
      <w:r w:rsidRPr="000058D4">
        <w:rPr>
          <w:rFonts w:ascii="Arial" w:hAnsi="Arial" w:cs="Arial"/>
          <w:sz w:val="22"/>
          <w:szCs w:val="22"/>
        </w:rPr>
        <w:t xml:space="preserve">Courriels : stephane.gomila@bmpm.gouv.fr - </w:t>
      </w:r>
      <w:hyperlink r:id="rId10" w:history="1">
        <w:r w:rsidRPr="000058D4">
          <w:rPr>
            <w:rFonts w:ascii="Arial" w:hAnsi="Arial" w:cs="Arial"/>
            <w:sz w:val="22"/>
            <w:szCs w:val="22"/>
          </w:rPr>
          <w:t>patrick.nalin@bmpm.gouv.fr</w:t>
        </w:r>
      </w:hyperlink>
    </w:p>
    <w:p w:rsidR="000058D4" w:rsidRPr="000058D4" w:rsidRDefault="000058D4" w:rsidP="000058D4">
      <w:pPr>
        <w:pStyle w:val="Standard"/>
        <w:jc w:val="both"/>
        <w:rPr>
          <w:rFonts w:ascii="Arial" w:hAnsi="Arial" w:cs="Arial"/>
          <w:sz w:val="22"/>
          <w:szCs w:val="22"/>
        </w:rPr>
      </w:pPr>
    </w:p>
    <w:p w:rsidR="000058D4" w:rsidRPr="000058D4" w:rsidRDefault="000058D4" w:rsidP="000058D4">
      <w:pPr>
        <w:pStyle w:val="Standard"/>
        <w:jc w:val="both"/>
        <w:rPr>
          <w:rFonts w:ascii="Arial" w:hAnsi="Arial" w:cs="Arial"/>
          <w:sz w:val="22"/>
          <w:szCs w:val="22"/>
        </w:rPr>
      </w:pPr>
      <w:r w:rsidRPr="000058D4">
        <w:rPr>
          <w:rFonts w:ascii="Arial" w:hAnsi="Arial" w:cs="Arial"/>
          <w:sz w:val="22"/>
          <w:szCs w:val="22"/>
        </w:rPr>
        <w:t>A l'issue de cette visite, ils devront signer une attestation de visite. Le représentant du BMPM leur remettra un exemplaire de cette attestation.</w:t>
      </w:r>
    </w:p>
    <w:p w:rsidR="00F97F2D" w:rsidRDefault="000058D4" w:rsidP="000058D4">
      <w:pPr>
        <w:pStyle w:val="Standard"/>
        <w:jc w:val="both"/>
        <w:rPr>
          <w:rFonts w:ascii="Arial" w:hAnsi="Arial" w:cs="Arial"/>
          <w:sz w:val="22"/>
          <w:szCs w:val="22"/>
        </w:rPr>
      </w:pPr>
      <w:r w:rsidRPr="000058D4">
        <w:rPr>
          <w:rFonts w:ascii="Arial" w:hAnsi="Arial" w:cs="Arial"/>
          <w:sz w:val="22"/>
          <w:szCs w:val="22"/>
        </w:rPr>
        <w:lastRenderedPageBreak/>
        <w:t xml:space="preserve">Si au cours ou à l'issue de la visite, les candidats souhaitent poser des questions, ils devront les poser par écrit dans les conditions fixées à </w:t>
      </w:r>
      <w:r w:rsidRPr="00AF73F9">
        <w:rPr>
          <w:rFonts w:ascii="Arial" w:hAnsi="Arial" w:cs="Arial"/>
          <w:sz w:val="22"/>
          <w:szCs w:val="22"/>
        </w:rPr>
        <w:t>l'article 8.2 du présent règlement de consultation</w:t>
      </w:r>
      <w:r w:rsidRPr="000058D4">
        <w:rPr>
          <w:rFonts w:ascii="Arial" w:hAnsi="Arial" w:cs="Arial"/>
          <w:sz w:val="22"/>
          <w:szCs w:val="22"/>
        </w:rPr>
        <w:t>.</w:t>
      </w:r>
    </w:p>
    <w:p w:rsidR="00354B11" w:rsidRPr="00B87878" w:rsidRDefault="00CC65F2" w:rsidP="00CA41E1">
      <w:pPr>
        <w:pBdr>
          <w:top w:val="single" w:sz="8" w:space="1" w:color="CCCCCC"/>
          <w:left w:val="single" w:sz="8" w:space="1" w:color="CCCCCC"/>
          <w:bottom w:val="single" w:sz="8" w:space="1" w:color="CCCCCC"/>
          <w:right w:val="single" w:sz="8" w:space="1" w:color="CCCCCC"/>
        </w:pBdr>
        <w:shd w:val="clear" w:color="auto" w:fill="CCCCCC"/>
        <w:spacing w:before="100" w:beforeAutospacing="1" w:after="100" w:afterAutospacing="1" w:line="240" w:lineRule="auto"/>
        <w:jc w:val="both"/>
        <w:outlineLvl w:val="0"/>
        <w:rPr>
          <w:rFonts w:eastAsia="Times New Roman"/>
          <w:b/>
          <w:bCs/>
          <w:color w:val="auto"/>
          <w:kern w:val="36"/>
          <w:sz w:val="22"/>
          <w:szCs w:val="22"/>
          <w:lang w:eastAsia="fr-FR"/>
        </w:rPr>
      </w:pPr>
      <w:bookmarkStart w:id="23" w:name="_Toc176856842"/>
      <w:r w:rsidRPr="00B87878">
        <w:rPr>
          <w:rFonts w:eastAsia="Times New Roman"/>
          <w:b/>
          <w:bCs/>
          <w:color w:val="auto"/>
          <w:kern w:val="36"/>
          <w:sz w:val="22"/>
          <w:szCs w:val="22"/>
          <w:lang w:eastAsia="fr-FR"/>
        </w:rPr>
        <w:t>A</w:t>
      </w:r>
      <w:r w:rsidR="008B32A5">
        <w:rPr>
          <w:rFonts w:eastAsia="Times New Roman"/>
          <w:b/>
          <w:bCs/>
          <w:color w:val="auto"/>
          <w:kern w:val="36"/>
          <w:sz w:val="22"/>
          <w:szCs w:val="22"/>
          <w:lang w:eastAsia="fr-FR"/>
        </w:rPr>
        <w:t>rticle 5</w:t>
      </w:r>
      <w:r w:rsidR="00515E05">
        <w:rPr>
          <w:rFonts w:eastAsia="Times New Roman"/>
          <w:b/>
          <w:bCs/>
          <w:color w:val="auto"/>
          <w:kern w:val="36"/>
          <w:sz w:val="22"/>
          <w:szCs w:val="22"/>
          <w:lang w:eastAsia="fr-FR"/>
        </w:rPr>
        <w:t xml:space="preserve"> – </w:t>
      </w:r>
      <w:r w:rsidR="00996736">
        <w:rPr>
          <w:rFonts w:eastAsia="Times New Roman"/>
          <w:b/>
          <w:bCs/>
          <w:color w:val="auto"/>
          <w:kern w:val="36"/>
          <w:sz w:val="22"/>
          <w:szCs w:val="22"/>
          <w:lang w:eastAsia="fr-FR"/>
        </w:rPr>
        <w:t>REMISE DES PLIS PAR LE CANDIDAT</w:t>
      </w:r>
      <w:bookmarkEnd w:id="23"/>
    </w:p>
    <w:p w:rsidR="008B32A5" w:rsidRPr="008B32A5" w:rsidRDefault="008B32A5" w:rsidP="008B32A5">
      <w:pPr>
        <w:pStyle w:val="Titre2"/>
        <w:spacing w:before="0"/>
        <w:jc w:val="both"/>
        <w:rPr>
          <w:rFonts w:ascii="Arial" w:hAnsi="Arial" w:cs="Arial"/>
          <w:sz w:val="22"/>
          <w:szCs w:val="22"/>
        </w:rPr>
      </w:pPr>
      <w:bookmarkStart w:id="24" w:name="_Toc129954992"/>
      <w:bookmarkStart w:id="25" w:name="_Toc176856843"/>
      <w:r>
        <w:rPr>
          <w:rFonts w:ascii="Arial" w:hAnsi="Arial" w:cs="Arial"/>
          <w:sz w:val="22"/>
          <w:szCs w:val="22"/>
        </w:rPr>
        <w:t xml:space="preserve">5.1 </w:t>
      </w:r>
      <w:r w:rsidRPr="008B32A5">
        <w:rPr>
          <w:rFonts w:ascii="Arial" w:hAnsi="Arial" w:cs="Arial"/>
          <w:sz w:val="22"/>
          <w:szCs w:val="22"/>
        </w:rPr>
        <w:t>Remise électronique</w:t>
      </w:r>
      <w:bookmarkEnd w:id="24"/>
      <w:bookmarkEnd w:id="25"/>
    </w:p>
    <w:p w:rsidR="008B32A5" w:rsidRPr="008B32A5" w:rsidRDefault="008B32A5" w:rsidP="008B32A5">
      <w:pPr>
        <w:jc w:val="both"/>
        <w:rPr>
          <w:sz w:val="22"/>
          <w:szCs w:val="22"/>
        </w:rPr>
      </w:pPr>
      <w:r w:rsidRPr="008B32A5">
        <w:rPr>
          <w:sz w:val="22"/>
          <w:szCs w:val="22"/>
        </w:rPr>
        <w:t xml:space="preserve">Le pouvoir adjudicateur impose la transmission des plis par voie électronique sur son profil acheteur </w:t>
      </w:r>
      <w:r w:rsidRPr="008B32A5">
        <w:rPr>
          <w:sz w:val="22"/>
          <w:szCs w:val="22"/>
          <w:u w:val="single"/>
        </w:rPr>
        <w:t>marchespublics.mairie-marseille.fr</w:t>
      </w:r>
      <w:r w:rsidRPr="008B32A5">
        <w:rPr>
          <w:sz w:val="22"/>
          <w:szCs w:val="22"/>
        </w:rPr>
        <w:t xml:space="preserve">. </w:t>
      </w:r>
      <w:r w:rsidRPr="008B32A5">
        <w:rPr>
          <w:b/>
          <w:bCs/>
          <w:sz w:val="22"/>
          <w:szCs w:val="22"/>
        </w:rPr>
        <w:t xml:space="preserve">La transmission par voie papier n'est pas autorisée. </w:t>
      </w:r>
    </w:p>
    <w:p w:rsidR="00186D3D" w:rsidRDefault="008B32A5" w:rsidP="008B32A5">
      <w:pPr>
        <w:spacing w:after="0"/>
        <w:jc w:val="both"/>
        <w:rPr>
          <w:sz w:val="22"/>
          <w:szCs w:val="22"/>
        </w:rPr>
      </w:pPr>
      <w:r w:rsidRPr="008B32A5">
        <w:rPr>
          <w:sz w:val="22"/>
          <w:szCs w:val="22"/>
        </w:rPr>
        <w:t xml:space="preserve">Le soumissionnaire transmet son pli en une seule fois. Si plusieurs offres sont successivement transmises par le soumissionnaire, seule est ouverte la dernière offre reçue par l'acheteur dans le délai fixé pour la remise des plis. Ainsi, toute modification ou tout complément du soumissionnaire en cours de consultation doit donner lieu à la transmission de l'intégralité des éléments exigés au Règlement de consultation. </w:t>
      </w:r>
    </w:p>
    <w:p w:rsidR="00186D3D" w:rsidRDefault="008B32A5" w:rsidP="008B32A5">
      <w:pPr>
        <w:spacing w:after="0"/>
        <w:jc w:val="both"/>
        <w:rPr>
          <w:sz w:val="22"/>
          <w:szCs w:val="22"/>
        </w:rPr>
      </w:pPr>
      <w:r w:rsidRPr="008B32A5">
        <w:rPr>
          <w:sz w:val="22"/>
          <w:szCs w:val="22"/>
        </w:rPr>
        <w:t xml:space="preserve">Les modalités relatives à la réponse par voie électronique sont détaillées dans l'annexe n°1 au présent RC intitulée </w:t>
      </w:r>
      <w:r w:rsidRPr="008B32A5">
        <w:rPr>
          <w:b/>
          <w:bCs/>
          <w:sz w:val="22"/>
          <w:szCs w:val="22"/>
        </w:rPr>
        <w:t>Guide de la dématérialisation des marchés publics.</w:t>
      </w:r>
      <w:r w:rsidRPr="008B32A5">
        <w:rPr>
          <w:sz w:val="22"/>
          <w:szCs w:val="22"/>
        </w:rPr>
        <w:t xml:space="preserve"> </w:t>
      </w:r>
    </w:p>
    <w:p w:rsidR="008B32A5" w:rsidRPr="008B32A5" w:rsidRDefault="008B32A5" w:rsidP="00186D3D">
      <w:pPr>
        <w:spacing w:before="120" w:after="0"/>
        <w:jc w:val="both"/>
        <w:rPr>
          <w:sz w:val="22"/>
          <w:szCs w:val="22"/>
        </w:rPr>
      </w:pPr>
      <w:r w:rsidRPr="008B32A5">
        <w:rPr>
          <w:sz w:val="22"/>
          <w:szCs w:val="22"/>
        </w:rPr>
        <w:t xml:space="preserve">L'attention du candidat est attirée sur le fait que le mode de transmission doit être unique et identique (article R2132-13 du Code de la commande publique). </w:t>
      </w:r>
    </w:p>
    <w:p w:rsidR="008B32A5" w:rsidRDefault="008B32A5" w:rsidP="00186D3D">
      <w:pPr>
        <w:spacing w:before="60" w:after="0"/>
        <w:jc w:val="both"/>
        <w:rPr>
          <w:sz w:val="22"/>
          <w:szCs w:val="22"/>
        </w:rPr>
      </w:pPr>
      <w:r w:rsidRPr="008B32A5">
        <w:rPr>
          <w:sz w:val="22"/>
          <w:szCs w:val="22"/>
        </w:rPr>
        <w:t>En cas de mode de transmission différencié entre la candidature et l'offre, elles seront rejetées par le pouvoir adjudicateur et le candidat éliminé. Il en ira de même si un candidat répond à la fois par voie électronique et sous forme papier, sauf dans le cas où le pli transmis par voie postale ou remis sur place porte la mention lisible : « COPIE DE SAUVEGARDE ».</w:t>
      </w:r>
    </w:p>
    <w:p w:rsidR="003A2605" w:rsidRPr="008B32A5" w:rsidRDefault="003A2605" w:rsidP="003A2605">
      <w:pPr>
        <w:spacing w:after="0"/>
        <w:jc w:val="both"/>
        <w:rPr>
          <w:sz w:val="22"/>
          <w:szCs w:val="22"/>
        </w:rPr>
      </w:pPr>
    </w:p>
    <w:p w:rsidR="008B32A5" w:rsidRPr="008B32A5" w:rsidRDefault="008B32A5" w:rsidP="008B32A5">
      <w:pPr>
        <w:pStyle w:val="Titre2"/>
        <w:spacing w:before="0"/>
        <w:jc w:val="both"/>
        <w:rPr>
          <w:rFonts w:ascii="Arial" w:hAnsi="Arial" w:cs="Arial"/>
          <w:sz w:val="22"/>
          <w:szCs w:val="22"/>
        </w:rPr>
      </w:pPr>
      <w:bookmarkStart w:id="26" w:name="_Toc129954993"/>
      <w:bookmarkStart w:id="27" w:name="_Toc176856844"/>
      <w:r>
        <w:rPr>
          <w:rFonts w:ascii="Arial" w:hAnsi="Arial" w:cs="Arial"/>
          <w:sz w:val="22"/>
          <w:szCs w:val="22"/>
        </w:rPr>
        <w:t xml:space="preserve">5.2 </w:t>
      </w:r>
      <w:r w:rsidRPr="008B32A5">
        <w:rPr>
          <w:rFonts w:ascii="Arial" w:hAnsi="Arial" w:cs="Arial"/>
          <w:sz w:val="22"/>
          <w:szCs w:val="22"/>
        </w:rPr>
        <w:t>Copie de sauvegarde</w:t>
      </w:r>
      <w:bookmarkEnd w:id="26"/>
      <w:bookmarkEnd w:id="27"/>
    </w:p>
    <w:p w:rsidR="008B32A5" w:rsidRPr="008B32A5" w:rsidRDefault="008B32A5" w:rsidP="008B32A5">
      <w:pPr>
        <w:jc w:val="both"/>
        <w:rPr>
          <w:sz w:val="22"/>
          <w:szCs w:val="22"/>
        </w:rPr>
      </w:pPr>
      <w:r w:rsidRPr="008B32A5">
        <w:rPr>
          <w:sz w:val="22"/>
          <w:szCs w:val="22"/>
        </w:rPr>
        <w:t xml:space="preserve">Le pli électronique peut être doublé d'une copie de sauvegarde transmise dans les délais impartis, sur support physique électronique ou sur support papier. </w:t>
      </w:r>
    </w:p>
    <w:p w:rsidR="008B32A5" w:rsidRPr="008B32A5" w:rsidRDefault="008B32A5" w:rsidP="008B32A5">
      <w:pPr>
        <w:jc w:val="both"/>
        <w:rPr>
          <w:sz w:val="22"/>
          <w:szCs w:val="22"/>
        </w:rPr>
      </w:pPr>
      <w:r w:rsidRPr="008B32A5">
        <w:rPr>
          <w:sz w:val="22"/>
          <w:szCs w:val="22"/>
        </w:rPr>
        <w:t>Cette copie de sauvegarde devra comporter l'intégralité des éléments exigés au Règlement de consultation.</w:t>
      </w:r>
    </w:p>
    <w:p w:rsidR="008B32A5" w:rsidRPr="008B32A5" w:rsidRDefault="008B32A5" w:rsidP="008B32A5">
      <w:pPr>
        <w:jc w:val="both"/>
        <w:rPr>
          <w:sz w:val="22"/>
          <w:szCs w:val="22"/>
        </w:rPr>
      </w:pPr>
      <w:r w:rsidRPr="008B32A5">
        <w:rPr>
          <w:sz w:val="22"/>
          <w:szCs w:val="22"/>
          <w:u w:val="single"/>
        </w:rPr>
        <w:t>Cette copie est transmise sous pli scellé et comporte obligatoirement la mention « copie de sauvegarde », ainsi que le nom du candidat, l'objet et le numéro de la consultation concernée</w:t>
      </w:r>
      <w:r w:rsidRPr="008B32A5">
        <w:rPr>
          <w:sz w:val="22"/>
          <w:szCs w:val="22"/>
        </w:rPr>
        <w:t xml:space="preserve">. </w:t>
      </w:r>
    </w:p>
    <w:p w:rsidR="008B32A5" w:rsidRPr="008B32A5" w:rsidRDefault="008B32A5" w:rsidP="008B32A5">
      <w:pPr>
        <w:jc w:val="both"/>
        <w:rPr>
          <w:sz w:val="22"/>
          <w:szCs w:val="22"/>
        </w:rPr>
      </w:pPr>
      <w:r w:rsidRPr="008B32A5">
        <w:rPr>
          <w:sz w:val="22"/>
          <w:szCs w:val="22"/>
        </w:rPr>
        <w:t xml:space="preserve">Le pli extérieur comporte les mentions suivantes : </w:t>
      </w:r>
    </w:p>
    <w:tbl>
      <w:tblPr>
        <w:tblW w:w="8722" w:type="dxa"/>
        <w:tblCellSpacing w:w="0" w:type="dxa"/>
        <w:tblInd w:w="359"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722"/>
      </w:tblGrid>
      <w:tr w:rsidR="008B32A5" w:rsidRPr="008B32A5" w:rsidTr="00B337EF">
        <w:trPr>
          <w:trHeight w:val="2340"/>
          <w:tblCellSpacing w:w="0" w:type="dxa"/>
        </w:trPr>
        <w:tc>
          <w:tcPr>
            <w:tcW w:w="8722" w:type="dxa"/>
            <w:tcBorders>
              <w:top w:val="outset" w:sz="6" w:space="0" w:color="000000"/>
              <w:left w:val="outset" w:sz="6" w:space="0" w:color="000000"/>
              <w:bottom w:val="outset" w:sz="6" w:space="0" w:color="000000"/>
              <w:right w:val="outset" w:sz="6" w:space="0" w:color="000000"/>
            </w:tcBorders>
            <w:hideMark/>
          </w:tcPr>
          <w:p w:rsidR="008B32A5" w:rsidRPr="008B32A5" w:rsidRDefault="008B32A5" w:rsidP="008B32A5">
            <w:pPr>
              <w:spacing w:after="0"/>
              <w:jc w:val="center"/>
              <w:rPr>
                <w:sz w:val="22"/>
                <w:szCs w:val="22"/>
              </w:rPr>
            </w:pPr>
            <w:r w:rsidRPr="008B32A5">
              <w:rPr>
                <w:sz w:val="22"/>
                <w:szCs w:val="22"/>
              </w:rPr>
              <w:t>Coordonnées du candidat :</w:t>
            </w:r>
          </w:p>
          <w:p w:rsidR="008B32A5" w:rsidRPr="008B32A5" w:rsidRDefault="008B32A5" w:rsidP="008B32A5">
            <w:pPr>
              <w:pStyle w:val="NormalWeb"/>
              <w:ind w:left="3600" w:hanging="3600"/>
              <w:jc w:val="center"/>
              <w:rPr>
                <w:rFonts w:ascii="Arial" w:hAnsi="Arial" w:cs="Arial"/>
                <w:sz w:val="22"/>
                <w:szCs w:val="22"/>
                <w:lang w:val="de-DE"/>
              </w:rPr>
            </w:pPr>
            <w:proofErr w:type="spellStart"/>
            <w:r w:rsidRPr="008B32A5">
              <w:rPr>
                <w:rFonts w:ascii="Arial" w:hAnsi="Arial" w:cs="Arial"/>
                <w:color w:val="000000"/>
                <w:sz w:val="22"/>
                <w:szCs w:val="22"/>
                <w:lang w:val="de-DE"/>
              </w:rPr>
              <w:t>Marché</w:t>
            </w:r>
            <w:proofErr w:type="spellEnd"/>
            <w:r w:rsidRPr="008B32A5">
              <w:rPr>
                <w:rFonts w:ascii="Arial" w:hAnsi="Arial" w:cs="Arial"/>
                <w:color w:val="000000"/>
                <w:sz w:val="22"/>
                <w:szCs w:val="22"/>
                <w:lang w:val="de-DE"/>
              </w:rPr>
              <w:t xml:space="preserve"> à </w:t>
            </w:r>
            <w:proofErr w:type="spellStart"/>
            <w:r w:rsidRPr="008B32A5">
              <w:rPr>
                <w:rFonts w:ascii="Arial" w:hAnsi="Arial" w:cs="Arial"/>
                <w:color w:val="000000"/>
                <w:sz w:val="22"/>
                <w:szCs w:val="22"/>
                <w:lang w:val="de-DE"/>
              </w:rPr>
              <w:t>Procédure</w:t>
            </w:r>
            <w:proofErr w:type="spellEnd"/>
            <w:r w:rsidRPr="008B32A5">
              <w:rPr>
                <w:rFonts w:ascii="Arial" w:hAnsi="Arial" w:cs="Arial"/>
                <w:color w:val="000000"/>
                <w:sz w:val="22"/>
                <w:szCs w:val="22"/>
                <w:lang w:val="de-DE"/>
              </w:rPr>
              <w:t xml:space="preserve"> </w:t>
            </w:r>
            <w:proofErr w:type="spellStart"/>
            <w:r w:rsidRPr="008B32A5">
              <w:rPr>
                <w:rFonts w:ascii="Arial" w:hAnsi="Arial" w:cs="Arial"/>
                <w:color w:val="000000"/>
                <w:sz w:val="22"/>
                <w:szCs w:val="22"/>
                <w:lang w:val="de-DE"/>
              </w:rPr>
              <w:t>Adaptée</w:t>
            </w:r>
            <w:proofErr w:type="spellEnd"/>
          </w:p>
          <w:p w:rsidR="008B32A5" w:rsidRDefault="009E74C8" w:rsidP="008B32A5">
            <w:pPr>
              <w:spacing w:after="0"/>
              <w:jc w:val="center"/>
              <w:rPr>
                <w:sz w:val="22"/>
                <w:szCs w:val="22"/>
              </w:rPr>
            </w:pPr>
            <w:r>
              <w:rPr>
                <w:sz w:val="22"/>
                <w:szCs w:val="22"/>
              </w:rPr>
              <w:t>Consultation n°24</w:t>
            </w:r>
            <w:r w:rsidR="008B32A5" w:rsidRPr="008B32A5">
              <w:rPr>
                <w:sz w:val="22"/>
                <w:szCs w:val="22"/>
              </w:rPr>
              <w:t>_</w:t>
            </w:r>
            <w:r w:rsidR="00926B77">
              <w:rPr>
                <w:sz w:val="22"/>
                <w:szCs w:val="22"/>
              </w:rPr>
              <w:t>1247</w:t>
            </w:r>
          </w:p>
          <w:p w:rsidR="008B32A5" w:rsidRPr="008B32A5" w:rsidRDefault="008B32A5" w:rsidP="008B32A5">
            <w:pPr>
              <w:spacing w:after="0"/>
              <w:jc w:val="center"/>
              <w:rPr>
                <w:sz w:val="22"/>
                <w:szCs w:val="22"/>
              </w:rPr>
            </w:pPr>
          </w:p>
          <w:p w:rsidR="008B32A5" w:rsidRDefault="008B32A5" w:rsidP="008B32A5">
            <w:pPr>
              <w:pStyle w:val="Standard"/>
              <w:jc w:val="center"/>
              <w:rPr>
                <w:rFonts w:ascii="Arial" w:hAnsi="Arial" w:cs="Arial"/>
                <w:sz w:val="22"/>
                <w:szCs w:val="22"/>
              </w:rPr>
            </w:pPr>
            <w:r w:rsidRPr="00B87878">
              <w:rPr>
                <w:rFonts w:ascii="Arial" w:hAnsi="Arial" w:cs="Arial"/>
                <w:sz w:val="22"/>
                <w:szCs w:val="22"/>
              </w:rPr>
              <w:t>Prestations de maintenance préventive et/ou corrective des instruments de mesure du réseau météorologique du bataillon de marins-pompiers de Marseille, incluant la fourniture d'équipements.</w:t>
            </w:r>
          </w:p>
          <w:p w:rsidR="008B32A5" w:rsidRDefault="008B32A5" w:rsidP="008B32A5">
            <w:pPr>
              <w:pStyle w:val="Standard"/>
              <w:jc w:val="center"/>
              <w:rPr>
                <w:rFonts w:ascii="Arial" w:hAnsi="Arial" w:cs="Arial"/>
                <w:sz w:val="22"/>
                <w:szCs w:val="22"/>
              </w:rPr>
            </w:pPr>
          </w:p>
          <w:p w:rsidR="008B32A5" w:rsidRPr="008B32A5" w:rsidRDefault="008B32A5" w:rsidP="008B32A5">
            <w:pPr>
              <w:spacing w:before="100" w:after="100"/>
              <w:jc w:val="center"/>
              <w:rPr>
                <w:sz w:val="22"/>
                <w:szCs w:val="22"/>
              </w:rPr>
            </w:pPr>
            <w:r w:rsidRPr="008B32A5">
              <w:rPr>
                <w:b/>
                <w:bCs/>
                <w:sz w:val="22"/>
                <w:szCs w:val="22"/>
              </w:rPr>
              <w:t xml:space="preserve"> « COPIE DE SAUVEGARDE</w:t>
            </w:r>
            <w:r w:rsidRPr="008B32A5">
              <w:rPr>
                <w:sz w:val="22"/>
                <w:szCs w:val="22"/>
              </w:rPr>
              <w:t xml:space="preserve"> </w:t>
            </w:r>
            <w:r w:rsidRPr="008B32A5">
              <w:rPr>
                <w:b/>
                <w:bCs/>
                <w:sz w:val="22"/>
                <w:szCs w:val="22"/>
              </w:rPr>
              <w:t>»</w:t>
            </w:r>
          </w:p>
          <w:p w:rsidR="008B32A5" w:rsidRPr="008B32A5" w:rsidRDefault="008B32A5" w:rsidP="008B32A5">
            <w:pPr>
              <w:jc w:val="center"/>
              <w:rPr>
                <w:sz w:val="22"/>
                <w:szCs w:val="22"/>
              </w:rPr>
            </w:pPr>
            <w:r w:rsidRPr="008B32A5">
              <w:rPr>
                <w:b/>
                <w:bCs/>
                <w:i/>
                <w:iCs/>
                <w:sz w:val="22"/>
                <w:szCs w:val="22"/>
                <w:u w:val="single"/>
              </w:rPr>
              <w:t>NE PAS OUVRIR PAR LE SERVICE DU COURRIER</w:t>
            </w:r>
          </w:p>
        </w:tc>
      </w:tr>
    </w:tbl>
    <w:p w:rsidR="008B32A5" w:rsidRDefault="008B32A5" w:rsidP="008B32A5">
      <w:pPr>
        <w:spacing w:before="240"/>
        <w:jc w:val="both"/>
        <w:rPr>
          <w:sz w:val="22"/>
          <w:szCs w:val="22"/>
        </w:rPr>
      </w:pPr>
      <w:r w:rsidRPr="008B32A5">
        <w:rPr>
          <w:sz w:val="22"/>
          <w:szCs w:val="22"/>
        </w:rPr>
        <w:t>Les dossiers des candidats sont transmis par tout moyen permettant de déterminer de façon certaine la date et l'heure de leur réception et de garantir la confidentialité.</w:t>
      </w:r>
    </w:p>
    <w:p w:rsidR="00926B77" w:rsidRDefault="00926B77" w:rsidP="008B32A5">
      <w:pPr>
        <w:spacing w:before="240"/>
        <w:jc w:val="both"/>
        <w:rPr>
          <w:sz w:val="22"/>
          <w:szCs w:val="22"/>
        </w:rPr>
      </w:pPr>
    </w:p>
    <w:p w:rsidR="008B32A5" w:rsidRPr="008B32A5" w:rsidRDefault="008B32A5" w:rsidP="00B1001B">
      <w:pPr>
        <w:pStyle w:val="Paragraphedeliste"/>
        <w:numPr>
          <w:ilvl w:val="0"/>
          <w:numId w:val="11"/>
        </w:numPr>
        <w:spacing w:before="240"/>
        <w:ind w:left="284"/>
        <w:jc w:val="both"/>
        <w:rPr>
          <w:sz w:val="22"/>
          <w:szCs w:val="22"/>
        </w:rPr>
      </w:pPr>
      <w:r w:rsidRPr="008B32A5">
        <w:rPr>
          <w:b/>
          <w:sz w:val="22"/>
          <w:szCs w:val="22"/>
          <w:u w:val="single"/>
        </w:rPr>
        <w:lastRenderedPageBreak/>
        <w:t>ENVOI POSTAL :</w:t>
      </w:r>
    </w:p>
    <w:p w:rsidR="008B32A5" w:rsidRPr="008B32A5" w:rsidRDefault="008B32A5" w:rsidP="008B32A5">
      <w:pPr>
        <w:ind w:firstLine="284"/>
        <w:jc w:val="both"/>
        <w:rPr>
          <w:sz w:val="22"/>
          <w:szCs w:val="22"/>
        </w:rPr>
      </w:pPr>
      <w:r w:rsidRPr="008B32A5">
        <w:rPr>
          <w:sz w:val="22"/>
          <w:szCs w:val="22"/>
        </w:rPr>
        <w:t>En cas d'envoi postal, les plis doivent être adressés à l'adresse suivante :</w:t>
      </w:r>
    </w:p>
    <w:p w:rsidR="008B32A5" w:rsidRPr="008B32A5" w:rsidRDefault="008B32A5" w:rsidP="008B32A5">
      <w:pPr>
        <w:spacing w:after="0"/>
        <w:jc w:val="center"/>
        <w:rPr>
          <w:b/>
          <w:sz w:val="22"/>
          <w:szCs w:val="22"/>
        </w:rPr>
      </w:pPr>
      <w:r w:rsidRPr="008B32A5">
        <w:rPr>
          <w:b/>
          <w:sz w:val="22"/>
          <w:szCs w:val="22"/>
        </w:rPr>
        <w:t>Ville de Marseille</w:t>
      </w:r>
    </w:p>
    <w:p w:rsidR="008B32A5" w:rsidRPr="008B32A5" w:rsidRDefault="008B32A5" w:rsidP="008B32A5">
      <w:pPr>
        <w:spacing w:after="0"/>
        <w:jc w:val="center"/>
        <w:rPr>
          <w:sz w:val="22"/>
          <w:szCs w:val="22"/>
        </w:rPr>
      </w:pPr>
      <w:r w:rsidRPr="008B32A5">
        <w:rPr>
          <w:sz w:val="22"/>
          <w:szCs w:val="22"/>
        </w:rPr>
        <w:t>Bataillon de marins-pompiers de Marseille</w:t>
      </w:r>
    </w:p>
    <w:p w:rsidR="008B32A5" w:rsidRPr="008B32A5" w:rsidRDefault="008B32A5" w:rsidP="008B32A5">
      <w:pPr>
        <w:spacing w:after="0"/>
        <w:jc w:val="center"/>
        <w:rPr>
          <w:sz w:val="22"/>
          <w:szCs w:val="22"/>
        </w:rPr>
      </w:pPr>
      <w:r w:rsidRPr="008B32A5">
        <w:rPr>
          <w:sz w:val="22"/>
          <w:szCs w:val="22"/>
        </w:rPr>
        <w:t>Division SC/AJ</w:t>
      </w:r>
    </w:p>
    <w:p w:rsidR="008B32A5" w:rsidRPr="008B32A5" w:rsidRDefault="008B32A5" w:rsidP="008B32A5">
      <w:pPr>
        <w:spacing w:after="0"/>
        <w:jc w:val="center"/>
        <w:rPr>
          <w:sz w:val="22"/>
          <w:szCs w:val="22"/>
        </w:rPr>
      </w:pPr>
      <w:r w:rsidRPr="008B32A5">
        <w:rPr>
          <w:sz w:val="22"/>
          <w:szCs w:val="22"/>
        </w:rPr>
        <w:t>Service marchés publics</w:t>
      </w:r>
    </w:p>
    <w:p w:rsidR="008B32A5" w:rsidRPr="008B32A5" w:rsidRDefault="008B32A5" w:rsidP="008B32A5">
      <w:pPr>
        <w:spacing w:after="0"/>
        <w:jc w:val="center"/>
        <w:rPr>
          <w:sz w:val="22"/>
          <w:szCs w:val="22"/>
        </w:rPr>
      </w:pPr>
      <w:r w:rsidRPr="008B32A5">
        <w:rPr>
          <w:sz w:val="22"/>
          <w:szCs w:val="22"/>
        </w:rPr>
        <w:t>9, boulevard de Strasbourg</w:t>
      </w:r>
    </w:p>
    <w:p w:rsidR="008B32A5" w:rsidRPr="008B32A5" w:rsidRDefault="008B32A5" w:rsidP="008B32A5">
      <w:pPr>
        <w:spacing w:after="0"/>
        <w:jc w:val="center"/>
        <w:rPr>
          <w:sz w:val="22"/>
          <w:szCs w:val="22"/>
        </w:rPr>
      </w:pPr>
      <w:r w:rsidRPr="008B32A5">
        <w:rPr>
          <w:sz w:val="22"/>
          <w:szCs w:val="22"/>
        </w:rPr>
        <w:t>13233 MARSEILLE Cedex 20</w:t>
      </w:r>
    </w:p>
    <w:p w:rsidR="008B32A5" w:rsidRPr="008B32A5" w:rsidRDefault="008B32A5" w:rsidP="009839A6">
      <w:pPr>
        <w:spacing w:after="0"/>
        <w:jc w:val="both"/>
        <w:rPr>
          <w:sz w:val="22"/>
          <w:szCs w:val="22"/>
          <w:u w:val="single"/>
        </w:rPr>
      </w:pPr>
    </w:p>
    <w:p w:rsidR="008B32A5" w:rsidRPr="008B32A5" w:rsidRDefault="008B32A5" w:rsidP="00B1001B">
      <w:pPr>
        <w:pStyle w:val="Paragraphedeliste"/>
        <w:numPr>
          <w:ilvl w:val="0"/>
          <w:numId w:val="16"/>
        </w:numPr>
        <w:ind w:left="284"/>
        <w:jc w:val="both"/>
        <w:rPr>
          <w:b/>
          <w:sz w:val="22"/>
          <w:szCs w:val="22"/>
        </w:rPr>
      </w:pPr>
      <w:r w:rsidRPr="008B32A5">
        <w:rPr>
          <w:b/>
          <w:sz w:val="22"/>
          <w:szCs w:val="22"/>
          <w:u w:val="single"/>
        </w:rPr>
        <w:t>REMISE CONTRE RECEPISSE :</w:t>
      </w:r>
    </w:p>
    <w:p w:rsidR="008B32A5" w:rsidRPr="008B32A5" w:rsidRDefault="008B32A5" w:rsidP="009839A6">
      <w:pPr>
        <w:ind w:left="284"/>
        <w:jc w:val="both"/>
        <w:rPr>
          <w:sz w:val="22"/>
          <w:szCs w:val="22"/>
        </w:rPr>
      </w:pPr>
      <w:r w:rsidRPr="008B32A5">
        <w:rPr>
          <w:sz w:val="22"/>
          <w:szCs w:val="22"/>
        </w:rPr>
        <w:t>Les plis peuvent être remis contre récépissé à l'adresse suivante :</w:t>
      </w:r>
    </w:p>
    <w:p w:rsidR="008B32A5" w:rsidRPr="008B32A5" w:rsidRDefault="008B32A5" w:rsidP="008B32A5">
      <w:pPr>
        <w:spacing w:after="0"/>
        <w:jc w:val="center"/>
        <w:rPr>
          <w:sz w:val="22"/>
          <w:szCs w:val="22"/>
        </w:rPr>
      </w:pPr>
      <w:r w:rsidRPr="008B32A5">
        <w:rPr>
          <w:sz w:val="22"/>
          <w:szCs w:val="22"/>
        </w:rPr>
        <w:t>Ville de Marseille</w:t>
      </w:r>
    </w:p>
    <w:p w:rsidR="008B32A5" w:rsidRPr="008B32A5" w:rsidRDefault="008B32A5" w:rsidP="008B32A5">
      <w:pPr>
        <w:spacing w:after="0"/>
        <w:jc w:val="center"/>
        <w:rPr>
          <w:sz w:val="22"/>
          <w:szCs w:val="22"/>
        </w:rPr>
      </w:pPr>
      <w:r w:rsidRPr="008B32A5">
        <w:rPr>
          <w:sz w:val="22"/>
          <w:szCs w:val="22"/>
        </w:rPr>
        <w:t>Bataillon de marins-pompiers de Marseille</w:t>
      </w:r>
    </w:p>
    <w:p w:rsidR="008B32A5" w:rsidRPr="008B32A5" w:rsidRDefault="008B32A5" w:rsidP="008B32A5">
      <w:pPr>
        <w:spacing w:after="0"/>
        <w:jc w:val="center"/>
        <w:rPr>
          <w:sz w:val="22"/>
          <w:szCs w:val="22"/>
        </w:rPr>
      </w:pPr>
      <w:r w:rsidRPr="008B32A5">
        <w:rPr>
          <w:sz w:val="22"/>
          <w:szCs w:val="22"/>
        </w:rPr>
        <w:t>Division SC/AJ</w:t>
      </w:r>
    </w:p>
    <w:p w:rsidR="008B32A5" w:rsidRPr="008B32A5" w:rsidRDefault="008B32A5" w:rsidP="008B32A5">
      <w:pPr>
        <w:spacing w:after="0"/>
        <w:jc w:val="center"/>
        <w:rPr>
          <w:sz w:val="22"/>
          <w:szCs w:val="22"/>
        </w:rPr>
      </w:pPr>
      <w:r w:rsidRPr="008B32A5">
        <w:rPr>
          <w:sz w:val="22"/>
          <w:szCs w:val="22"/>
        </w:rPr>
        <w:t>Service marchés publics</w:t>
      </w:r>
    </w:p>
    <w:p w:rsidR="008B32A5" w:rsidRPr="008B32A5" w:rsidRDefault="008B32A5" w:rsidP="008B32A5">
      <w:pPr>
        <w:spacing w:after="0"/>
        <w:jc w:val="center"/>
        <w:rPr>
          <w:sz w:val="22"/>
          <w:szCs w:val="22"/>
        </w:rPr>
      </w:pPr>
      <w:r w:rsidRPr="008B32A5">
        <w:rPr>
          <w:sz w:val="22"/>
          <w:szCs w:val="22"/>
        </w:rPr>
        <w:t>9, boulevard de Strasbourg</w:t>
      </w:r>
    </w:p>
    <w:p w:rsidR="008B32A5" w:rsidRPr="008B32A5" w:rsidRDefault="008B32A5" w:rsidP="008B32A5">
      <w:pPr>
        <w:jc w:val="center"/>
        <w:rPr>
          <w:sz w:val="22"/>
          <w:szCs w:val="22"/>
        </w:rPr>
      </w:pPr>
      <w:r w:rsidRPr="008B32A5">
        <w:rPr>
          <w:sz w:val="22"/>
          <w:szCs w:val="22"/>
        </w:rPr>
        <w:t>13003 MARSEILLE</w:t>
      </w:r>
    </w:p>
    <w:p w:rsidR="008B32A5" w:rsidRDefault="008B32A5" w:rsidP="003A2605">
      <w:pPr>
        <w:spacing w:after="0"/>
        <w:ind w:left="284"/>
        <w:jc w:val="both"/>
        <w:rPr>
          <w:sz w:val="22"/>
          <w:szCs w:val="22"/>
        </w:rPr>
      </w:pPr>
      <w:r w:rsidRPr="008B32A5">
        <w:rPr>
          <w:sz w:val="22"/>
          <w:szCs w:val="22"/>
        </w:rPr>
        <w:t xml:space="preserve">Horaires de réception des plis : du lundi au vendredi, de 8h00 à 12h00 et de 13h00 à 16h00, hors jours fériés et chômés. </w:t>
      </w:r>
    </w:p>
    <w:p w:rsidR="003A2605" w:rsidRPr="008B32A5" w:rsidRDefault="003A2605" w:rsidP="003A2605">
      <w:pPr>
        <w:spacing w:after="0"/>
        <w:ind w:left="284"/>
        <w:jc w:val="both"/>
        <w:rPr>
          <w:sz w:val="22"/>
          <w:szCs w:val="22"/>
        </w:rPr>
      </w:pPr>
    </w:p>
    <w:p w:rsidR="008B32A5" w:rsidRPr="008B32A5" w:rsidRDefault="008B32A5" w:rsidP="00B337EF">
      <w:pPr>
        <w:pStyle w:val="Titre2"/>
        <w:spacing w:before="0"/>
        <w:jc w:val="both"/>
        <w:rPr>
          <w:rFonts w:ascii="Arial" w:hAnsi="Arial" w:cs="Arial"/>
          <w:sz w:val="22"/>
          <w:szCs w:val="22"/>
        </w:rPr>
      </w:pPr>
      <w:bookmarkStart w:id="28" w:name="_Toc176856845"/>
      <w:r>
        <w:rPr>
          <w:rFonts w:ascii="Arial" w:hAnsi="Arial" w:cs="Arial"/>
          <w:sz w:val="22"/>
          <w:szCs w:val="22"/>
        </w:rPr>
        <w:t>5.3 Echantillon, maquettes, prototypes ou modèles réduits</w:t>
      </w:r>
      <w:bookmarkEnd w:id="28"/>
    </w:p>
    <w:p w:rsidR="008B32A5" w:rsidRDefault="008B32A5" w:rsidP="003A2605">
      <w:pPr>
        <w:pStyle w:val="Textbody"/>
      </w:pPr>
      <w:r w:rsidRPr="00B337EF">
        <w:t>Il n'est pas prévu d'échantillons, de maquettes ou de prototypes.</w:t>
      </w:r>
    </w:p>
    <w:p w:rsidR="007E009D" w:rsidRDefault="007E009D" w:rsidP="003A2605">
      <w:pPr>
        <w:pStyle w:val="Textbody"/>
      </w:pPr>
    </w:p>
    <w:p w:rsidR="008B32A5" w:rsidRPr="008B32A5" w:rsidRDefault="00B337EF" w:rsidP="00B337EF">
      <w:pPr>
        <w:pStyle w:val="Titre2"/>
        <w:spacing w:before="0"/>
        <w:jc w:val="both"/>
        <w:rPr>
          <w:rFonts w:ascii="Arial" w:hAnsi="Arial" w:cs="Arial"/>
          <w:sz w:val="22"/>
          <w:szCs w:val="22"/>
        </w:rPr>
      </w:pPr>
      <w:bookmarkStart w:id="29" w:name="_Toc176856846"/>
      <w:r>
        <w:rPr>
          <w:rFonts w:ascii="Arial" w:hAnsi="Arial" w:cs="Arial"/>
          <w:sz w:val="22"/>
          <w:szCs w:val="22"/>
        </w:rPr>
        <w:t xml:space="preserve">5.4 </w:t>
      </w:r>
      <w:r w:rsidR="008B32A5" w:rsidRPr="008B32A5">
        <w:rPr>
          <w:rFonts w:ascii="Arial" w:hAnsi="Arial" w:cs="Arial"/>
          <w:sz w:val="22"/>
          <w:szCs w:val="22"/>
        </w:rPr>
        <w:t>Date et heure limites de remise des plis</w:t>
      </w:r>
      <w:bookmarkEnd w:id="29"/>
    </w:p>
    <w:p w:rsidR="00B337EF" w:rsidRDefault="00B337EF" w:rsidP="003A2605">
      <w:pPr>
        <w:spacing w:after="0"/>
        <w:jc w:val="both"/>
        <w:rPr>
          <w:sz w:val="22"/>
          <w:szCs w:val="22"/>
        </w:rPr>
      </w:pPr>
      <w:bookmarkStart w:id="30" w:name="_Toc129954996"/>
      <w:r w:rsidRPr="008B32A5">
        <w:rPr>
          <w:sz w:val="22"/>
          <w:szCs w:val="22"/>
        </w:rPr>
        <w:t xml:space="preserve">Les date et heure limites de réception des plis sont celles indiquées dans l'avis d'appel public à la concurrence, qui valent également pour la transmission des « copies de sauvegarde » des candidats. </w:t>
      </w:r>
    </w:p>
    <w:p w:rsidR="003A2605" w:rsidRPr="008B32A5" w:rsidRDefault="003A2605" w:rsidP="003A2605">
      <w:pPr>
        <w:spacing w:after="0"/>
        <w:jc w:val="both"/>
        <w:rPr>
          <w:sz w:val="22"/>
          <w:szCs w:val="22"/>
        </w:rPr>
      </w:pPr>
    </w:p>
    <w:p w:rsidR="008B32A5" w:rsidRPr="008B32A5" w:rsidRDefault="00B337EF" w:rsidP="00B337EF">
      <w:pPr>
        <w:pStyle w:val="Titre2"/>
        <w:spacing w:before="0"/>
        <w:jc w:val="both"/>
        <w:rPr>
          <w:rFonts w:ascii="Arial" w:hAnsi="Arial" w:cs="Arial"/>
          <w:sz w:val="22"/>
          <w:szCs w:val="22"/>
        </w:rPr>
      </w:pPr>
      <w:bookmarkStart w:id="31" w:name="_Toc176856847"/>
      <w:r>
        <w:rPr>
          <w:rFonts w:ascii="Arial" w:hAnsi="Arial" w:cs="Arial"/>
          <w:sz w:val="22"/>
          <w:szCs w:val="22"/>
        </w:rPr>
        <w:t xml:space="preserve">5.5 </w:t>
      </w:r>
      <w:r w:rsidR="008B32A5" w:rsidRPr="008B32A5">
        <w:rPr>
          <w:rFonts w:ascii="Arial" w:hAnsi="Arial" w:cs="Arial"/>
          <w:sz w:val="22"/>
          <w:szCs w:val="22"/>
        </w:rPr>
        <w:t>Délai de validité des offres</w:t>
      </w:r>
      <w:bookmarkEnd w:id="30"/>
      <w:bookmarkEnd w:id="31"/>
    </w:p>
    <w:p w:rsidR="008B32A5" w:rsidRPr="008B32A5" w:rsidRDefault="008B32A5" w:rsidP="00B337EF">
      <w:pPr>
        <w:jc w:val="both"/>
        <w:rPr>
          <w:sz w:val="22"/>
          <w:szCs w:val="22"/>
        </w:rPr>
      </w:pPr>
      <w:r w:rsidRPr="008B32A5">
        <w:rPr>
          <w:sz w:val="22"/>
          <w:szCs w:val="22"/>
        </w:rPr>
        <w:t xml:space="preserve">Le délai de validité des offres est de </w:t>
      </w:r>
      <w:r w:rsidR="000E375F" w:rsidRPr="000E375F">
        <w:rPr>
          <w:b/>
          <w:sz w:val="22"/>
          <w:szCs w:val="22"/>
        </w:rPr>
        <w:t>trois</w:t>
      </w:r>
      <w:r w:rsidRPr="000E375F">
        <w:rPr>
          <w:b/>
          <w:sz w:val="22"/>
          <w:szCs w:val="22"/>
        </w:rPr>
        <w:t xml:space="preserve"> (</w:t>
      </w:r>
      <w:r w:rsidR="000E375F" w:rsidRPr="000E375F">
        <w:rPr>
          <w:b/>
          <w:sz w:val="22"/>
          <w:szCs w:val="22"/>
        </w:rPr>
        <w:t>3</w:t>
      </w:r>
      <w:r w:rsidRPr="000E375F">
        <w:rPr>
          <w:b/>
          <w:sz w:val="22"/>
          <w:szCs w:val="22"/>
        </w:rPr>
        <w:t>) mois</w:t>
      </w:r>
      <w:r w:rsidRPr="008B32A5">
        <w:rPr>
          <w:sz w:val="22"/>
          <w:szCs w:val="22"/>
        </w:rPr>
        <w:t xml:space="preserve"> à compter de la date limite fixée pour la réception des offres.</w:t>
      </w:r>
    </w:p>
    <w:p w:rsidR="00B1001B" w:rsidRPr="00B87878" w:rsidRDefault="00354B11" w:rsidP="00CA41E1">
      <w:pPr>
        <w:pBdr>
          <w:top w:val="single" w:sz="8" w:space="1" w:color="CCCCCC"/>
          <w:left w:val="single" w:sz="8" w:space="1" w:color="CCCCCC"/>
          <w:bottom w:val="single" w:sz="8" w:space="1" w:color="CCCCCC"/>
          <w:right w:val="single" w:sz="8" w:space="1" w:color="CCCCCC"/>
        </w:pBdr>
        <w:shd w:val="clear" w:color="auto" w:fill="CCCCCC"/>
        <w:spacing w:before="100" w:beforeAutospacing="1" w:after="100" w:afterAutospacing="1" w:line="240" w:lineRule="auto"/>
        <w:jc w:val="both"/>
        <w:outlineLvl w:val="0"/>
        <w:rPr>
          <w:rFonts w:eastAsia="Times New Roman"/>
          <w:b/>
          <w:bCs/>
          <w:color w:val="auto"/>
          <w:kern w:val="36"/>
          <w:sz w:val="22"/>
          <w:szCs w:val="22"/>
          <w:lang w:eastAsia="fr-FR"/>
        </w:rPr>
      </w:pPr>
      <w:bookmarkStart w:id="32" w:name="_Toc176856848"/>
      <w:r w:rsidRPr="00B87878">
        <w:rPr>
          <w:rFonts w:eastAsia="Times New Roman"/>
          <w:b/>
          <w:bCs/>
          <w:color w:val="auto"/>
          <w:kern w:val="36"/>
          <w:sz w:val="22"/>
          <w:szCs w:val="22"/>
          <w:lang w:eastAsia="fr-FR"/>
        </w:rPr>
        <w:t xml:space="preserve">Article </w:t>
      </w:r>
      <w:r w:rsidR="00B337EF">
        <w:rPr>
          <w:rFonts w:eastAsia="Times New Roman"/>
          <w:b/>
          <w:bCs/>
          <w:color w:val="auto"/>
          <w:kern w:val="36"/>
          <w:sz w:val="22"/>
          <w:szCs w:val="22"/>
          <w:lang w:eastAsia="fr-FR"/>
        </w:rPr>
        <w:t>6 – EXAMEN DES PLIS</w:t>
      </w:r>
      <w:bookmarkEnd w:id="32"/>
    </w:p>
    <w:p w:rsidR="00B1001B" w:rsidRPr="00B1001B" w:rsidRDefault="00B1001B" w:rsidP="00D25DFF">
      <w:pPr>
        <w:pStyle w:val="Standard"/>
        <w:jc w:val="both"/>
        <w:rPr>
          <w:rFonts w:ascii="Arial" w:hAnsi="Arial" w:cs="Arial"/>
          <w:sz w:val="22"/>
          <w:szCs w:val="22"/>
        </w:rPr>
      </w:pPr>
      <w:r w:rsidRPr="00B1001B">
        <w:rPr>
          <w:rFonts w:ascii="Arial" w:hAnsi="Arial" w:cs="Arial"/>
          <w:sz w:val="22"/>
          <w:szCs w:val="22"/>
        </w:rPr>
        <w:t>La présentation telle qu'exposée ci-après ne préjuge en rien de l'ordre dans lequel l'acheteur procèdera à l'examen des plis. Ainsi, celui-ci peut, en cas de procédure ouverte, décider d'examiner les offres avant les candidatures.</w:t>
      </w:r>
    </w:p>
    <w:p w:rsidR="00B1001B" w:rsidRDefault="00B1001B" w:rsidP="00D25DFF">
      <w:pPr>
        <w:pStyle w:val="Standard"/>
        <w:jc w:val="both"/>
      </w:pPr>
    </w:p>
    <w:p w:rsidR="00354B11" w:rsidRPr="00B87878" w:rsidRDefault="00B337EF" w:rsidP="00D25DFF">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33" w:name="_Toc176856849"/>
      <w:r>
        <w:rPr>
          <w:rFonts w:eastAsia="Times New Roman"/>
          <w:b/>
          <w:bCs/>
          <w:color w:val="auto"/>
          <w:sz w:val="22"/>
          <w:szCs w:val="22"/>
          <w:lang w:eastAsia="fr-FR"/>
        </w:rPr>
        <w:t>6</w:t>
      </w:r>
      <w:r w:rsidR="00354B11" w:rsidRPr="00B87878">
        <w:rPr>
          <w:rFonts w:eastAsia="Times New Roman"/>
          <w:b/>
          <w:bCs/>
          <w:color w:val="auto"/>
          <w:sz w:val="22"/>
          <w:szCs w:val="22"/>
          <w:lang w:eastAsia="fr-FR"/>
        </w:rPr>
        <w:t>.1</w:t>
      </w:r>
      <w:r w:rsidR="00354B11" w:rsidRPr="00B87878">
        <w:rPr>
          <w:rFonts w:eastAsia="Times New Roman"/>
          <w:b/>
          <w:bCs/>
          <w:color w:val="auto"/>
          <w:sz w:val="22"/>
          <w:szCs w:val="22"/>
          <w:lang w:eastAsia="fr-FR"/>
        </w:rPr>
        <w:tab/>
      </w:r>
      <w:r>
        <w:rPr>
          <w:rFonts w:eastAsia="Times New Roman"/>
          <w:b/>
          <w:bCs/>
          <w:color w:val="auto"/>
          <w:sz w:val="22"/>
          <w:szCs w:val="22"/>
          <w:lang w:eastAsia="fr-FR"/>
        </w:rPr>
        <w:t>Examen des candidatures</w:t>
      </w:r>
      <w:bookmarkEnd w:id="33"/>
    </w:p>
    <w:p w:rsidR="00D25DFF" w:rsidRPr="00300811" w:rsidRDefault="00D25DFF" w:rsidP="00D25DFF">
      <w:pPr>
        <w:jc w:val="both"/>
        <w:rPr>
          <w:sz w:val="22"/>
          <w:szCs w:val="22"/>
        </w:rPr>
      </w:pPr>
      <w:r w:rsidRPr="00300811">
        <w:rPr>
          <w:sz w:val="22"/>
          <w:szCs w:val="22"/>
        </w:rPr>
        <w:t>Avant de procéder à l'examen de la ou des candidature(s), s'il apparaît que des pièces du dossier de candidature sont manquantes ou incomplètes, le pouvoir adjudicateur peut décider de demander au(x) candidat(s) concerné(s) de produire ou compléter ces pièces.</w:t>
      </w:r>
    </w:p>
    <w:p w:rsidR="00D25DFF" w:rsidRPr="00300811" w:rsidRDefault="00D25DFF" w:rsidP="00D25DFF">
      <w:pPr>
        <w:jc w:val="both"/>
        <w:rPr>
          <w:sz w:val="22"/>
          <w:szCs w:val="22"/>
        </w:rPr>
      </w:pPr>
      <w:r w:rsidRPr="00300811">
        <w:rPr>
          <w:sz w:val="22"/>
          <w:szCs w:val="22"/>
        </w:rPr>
        <w:t>Les candidatures conformes et recevables seront examinées, à partir des renseignements et documents demandés dans le cadre de cette consultation, pour évaluer leur situation juridique, ainsi que leurs capacités professionnelles, techniques et financières.</w:t>
      </w:r>
    </w:p>
    <w:p w:rsidR="00F97F2D" w:rsidRPr="00300811" w:rsidRDefault="00D25DFF" w:rsidP="00D25DFF">
      <w:pPr>
        <w:jc w:val="both"/>
        <w:rPr>
          <w:sz w:val="22"/>
          <w:szCs w:val="22"/>
        </w:rPr>
      </w:pPr>
      <w:r w:rsidRPr="00300811">
        <w:rPr>
          <w:sz w:val="22"/>
          <w:szCs w:val="22"/>
        </w:rPr>
        <w:t>Il n’est pas exigé de niveaux minimaux de capacités financières ou techniques.</w:t>
      </w:r>
    </w:p>
    <w:p w:rsidR="00D25DFF" w:rsidRPr="00300811" w:rsidRDefault="00D25DFF" w:rsidP="00D25DFF">
      <w:pPr>
        <w:spacing w:before="240" w:after="60"/>
        <w:jc w:val="both"/>
        <w:rPr>
          <w:b/>
          <w:bCs/>
          <w:sz w:val="22"/>
          <w:szCs w:val="22"/>
          <w:u w:val="single"/>
        </w:rPr>
      </w:pPr>
      <w:r w:rsidRPr="00300811">
        <w:rPr>
          <w:b/>
          <w:bCs/>
          <w:sz w:val="22"/>
          <w:szCs w:val="22"/>
          <w:u w:val="single"/>
        </w:rPr>
        <w:lastRenderedPageBreak/>
        <w:t>Exclusions à l'appréciation de l'acheteur :</w:t>
      </w:r>
    </w:p>
    <w:p w:rsidR="00D25DFF" w:rsidRPr="00300811" w:rsidRDefault="00D25DFF" w:rsidP="00D25DFF">
      <w:pPr>
        <w:spacing w:before="60" w:after="60"/>
        <w:jc w:val="both"/>
        <w:rPr>
          <w:sz w:val="22"/>
          <w:szCs w:val="22"/>
        </w:rPr>
      </w:pPr>
      <w:r>
        <w:rPr>
          <w:sz w:val="22"/>
          <w:szCs w:val="22"/>
        </w:rPr>
        <w:t>L</w:t>
      </w:r>
      <w:r w:rsidRPr="00300811">
        <w:rPr>
          <w:sz w:val="22"/>
          <w:szCs w:val="22"/>
        </w:rPr>
        <w:t>e Code de la commande publique prévoit différents cas d'exclusion laissés à l'appréciation de la Collectivité, et notamment :</w:t>
      </w:r>
    </w:p>
    <w:p w:rsidR="00D25DFF" w:rsidRPr="00300811" w:rsidRDefault="00D25DFF" w:rsidP="00D25DFF">
      <w:pPr>
        <w:spacing w:before="100" w:after="60"/>
        <w:ind w:left="756" w:hanging="189"/>
        <w:jc w:val="both"/>
        <w:rPr>
          <w:sz w:val="22"/>
          <w:szCs w:val="22"/>
        </w:rPr>
      </w:pPr>
      <w:r w:rsidRPr="00300811">
        <w:rPr>
          <w:sz w:val="22"/>
          <w:szCs w:val="22"/>
        </w:rPr>
        <w:t xml:space="preserve">- En application de </w:t>
      </w:r>
      <w:r w:rsidRPr="00300811">
        <w:rPr>
          <w:b/>
          <w:sz w:val="22"/>
          <w:szCs w:val="22"/>
        </w:rPr>
        <w:t>l'article L2141-8 du Code de la commande publique</w:t>
      </w:r>
      <w:r w:rsidRPr="00300811">
        <w:rPr>
          <w:sz w:val="22"/>
          <w:szCs w:val="22"/>
        </w:rPr>
        <w:t>, le pouvoir adjudicateur peut exclure de la présente procédure, les opérateurs économiques dont la candidature crée une distorsion de la concurrence et ne permet pas de faire respecter le principe d'égalité de traitement des candidats, notamment à cause de leur participation à la préparation de la présente procédure ou par la détention d'informations susceptibles de leur donner un avantage concurrentiel ;</w:t>
      </w:r>
    </w:p>
    <w:p w:rsidR="00D25DFF" w:rsidRPr="00300811" w:rsidRDefault="00D25DFF" w:rsidP="00D25DFF">
      <w:pPr>
        <w:spacing w:before="60" w:after="60"/>
        <w:ind w:left="756" w:hanging="189"/>
        <w:jc w:val="both"/>
        <w:rPr>
          <w:sz w:val="22"/>
          <w:szCs w:val="22"/>
        </w:rPr>
      </w:pPr>
      <w:r w:rsidRPr="00300811">
        <w:rPr>
          <w:sz w:val="22"/>
          <w:szCs w:val="22"/>
        </w:rPr>
        <w:t xml:space="preserve">- De même, en application de </w:t>
      </w:r>
      <w:r w:rsidRPr="00300811">
        <w:rPr>
          <w:b/>
          <w:sz w:val="22"/>
          <w:szCs w:val="22"/>
        </w:rPr>
        <w:t>l'article L2141-10 du Code de la commande publique</w:t>
      </w:r>
      <w:r w:rsidRPr="00300811">
        <w:rPr>
          <w:sz w:val="22"/>
          <w:szCs w:val="22"/>
        </w:rPr>
        <w:t>, le pouvoir adjudicateur peut exclure de la présente procédure, les opérateurs économiques qui créent une situation de conflit d'intérêts, telle que définie dans ce même article.</w:t>
      </w:r>
    </w:p>
    <w:p w:rsidR="009C7FC1" w:rsidRDefault="00D25DFF" w:rsidP="00186D3D">
      <w:pPr>
        <w:spacing w:before="60" w:after="0"/>
        <w:ind w:left="754" w:hanging="187"/>
        <w:jc w:val="both"/>
        <w:rPr>
          <w:sz w:val="22"/>
          <w:szCs w:val="22"/>
        </w:rPr>
      </w:pPr>
      <w:r w:rsidRPr="00300811">
        <w:rPr>
          <w:sz w:val="22"/>
          <w:szCs w:val="22"/>
        </w:rPr>
        <w:t>- Toutefois, et conformément à l'article L2141-11 du Code de la commande publique, si une exclusion est envisagée, l'opérateur économique pourra présenter des observations tendant à informer des mesures prises pour corriger les éventuels manquements ou justifier que sa participation ne porte pas attei</w:t>
      </w:r>
      <w:r w:rsidR="00186D3D">
        <w:rPr>
          <w:sz w:val="22"/>
          <w:szCs w:val="22"/>
        </w:rPr>
        <w:t xml:space="preserve">nte à l'égalité de traitement. </w:t>
      </w:r>
    </w:p>
    <w:p w:rsidR="00186D3D" w:rsidRPr="00B87878" w:rsidRDefault="00186D3D" w:rsidP="00186D3D">
      <w:pPr>
        <w:spacing w:before="60" w:after="0"/>
        <w:ind w:left="754" w:hanging="187"/>
        <w:jc w:val="both"/>
        <w:rPr>
          <w:sz w:val="22"/>
          <w:szCs w:val="22"/>
        </w:rPr>
      </w:pPr>
    </w:p>
    <w:p w:rsidR="00DD10E3" w:rsidRPr="00B87878" w:rsidRDefault="00B337EF" w:rsidP="009C7FC1">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34" w:name="_Toc176856850"/>
      <w:r>
        <w:rPr>
          <w:rFonts w:eastAsia="Times New Roman"/>
          <w:b/>
          <w:bCs/>
          <w:color w:val="auto"/>
          <w:sz w:val="22"/>
          <w:szCs w:val="22"/>
          <w:lang w:eastAsia="fr-FR"/>
        </w:rPr>
        <w:t>6</w:t>
      </w:r>
      <w:r w:rsidR="00DD10E3" w:rsidRPr="00B87878">
        <w:rPr>
          <w:rFonts w:eastAsia="Times New Roman"/>
          <w:b/>
          <w:bCs/>
          <w:color w:val="auto"/>
          <w:sz w:val="22"/>
          <w:szCs w:val="22"/>
          <w:lang w:eastAsia="fr-FR"/>
        </w:rPr>
        <w:t>.2</w:t>
      </w:r>
      <w:r w:rsidR="002B4BBE" w:rsidRPr="00B87878">
        <w:rPr>
          <w:rFonts w:eastAsia="Times New Roman"/>
          <w:b/>
          <w:bCs/>
          <w:color w:val="auto"/>
          <w:sz w:val="22"/>
          <w:szCs w:val="22"/>
          <w:lang w:eastAsia="fr-FR"/>
        </w:rPr>
        <w:tab/>
      </w:r>
      <w:r>
        <w:rPr>
          <w:rFonts w:eastAsia="Times New Roman"/>
          <w:b/>
          <w:bCs/>
          <w:color w:val="auto"/>
          <w:sz w:val="22"/>
          <w:szCs w:val="22"/>
          <w:lang w:eastAsia="fr-FR"/>
        </w:rPr>
        <w:t>Jugement des offres</w:t>
      </w:r>
      <w:bookmarkEnd w:id="34"/>
    </w:p>
    <w:p w:rsidR="00BD7001" w:rsidRPr="00300811" w:rsidRDefault="00BD7001" w:rsidP="00515E05">
      <w:pPr>
        <w:spacing w:after="120"/>
        <w:rPr>
          <w:sz w:val="22"/>
          <w:szCs w:val="22"/>
        </w:rPr>
      </w:pPr>
      <w:r>
        <w:rPr>
          <w:sz w:val="22"/>
          <w:szCs w:val="22"/>
          <w:u w:val="single"/>
        </w:rPr>
        <w:t>La</w:t>
      </w:r>
      <w:r w:rsidRPr="00300811">
        <w:rPr>
          <w:sz w:val="22"/>
          <w:szCs w:val="22"/>
          <w:u w:val="single"/>
        </w:rPr>
        <w:t xml:space="preserve"> procédure de jugement se déroule selon les modalités suivantes</w:t>
      </w:r>
      <w:r w:rsidRPr="00300811">
        <w:rPr>
          <w:sz w:val="22"/>
          <w:szCs w:val="22"/>
        </w:rPr>
        <w:t xml:space="preserve"> :</w:t>
      </w:r>
    </w:p>
    <w:p w:rsidR="00BD7001" w:rsidRPr="00300811" w:rsidRDefault="00BD7001" w:rsidP="00BD7001">
      <w:pPr>
        <w:numPr>
          <w:ilvl w:val="1"/>
          <w:numId w:val="17"/>
        </w:numPr>
        <w:spacing w:before="100" w:after="0" w:line="240" w:lineRule="auto"/>
        <w:ind w:left="546" w:hanging="142"/>
        <w:jc w:val="both"/>
        <w:rPr>
          <w:sz w:val="22"/>
          <w:szCs w:val="22"/>
        </w:rPr>
      </w:pPr>
      <w:r w:rsidRPr="00300811">
        <w:rPr>
          <w:sz w:val="22"/>
          <w:szCs w:val="22"/>
        </w:rPr>
        <w:t>Le Représentant du Pouvoir Adjudicateur écarte les offres reçues hors délai ;</w:t>
      </w:r>
    </w:p>
    <w:p w:rsidR="00BD7001" w:rsidRPr="00300811" w:rsidRDefault="00BD7001" w:rsidP="00BD7001">
      <w:pPr>
        <w:numPr>
          <w:ilvl w:val="1"/>
          <w:numId w:val="17"/>
        </w:numPr>
        <w:spacing w:before="60" w:after="60" w:line="240" w:lineRule="auto"/>
        <w:ind w:left="546" w:hanging="142"/>
        <w:jc w:val="both"/>
        <w:rPr>
          <w:sz w:val="22"/>
          <w:szCs w:val="22"/>
        </w:rPr>
      </w:pPr>
      <w:r w:rsidRPr="00300811">
        <w:rPr>
          <w:sz w:val="22"/>
          <w:szCs w:val="22"/>
        </w:rPr>
        <w:t>Il ouvre les offres reçues dans les délais en séance non publique et procède à leur enregistrement ;</w:t>
      </w:r>
    </w:p>
    <w:p w:rsidR="00BD7001" w:rsidRPr="00576A1C" w:rsidRDefault="00BD7001" w:rsidP="00BD7001">
      <w:pPr>
        <w:numPr>
          <w:ilvl w:val="1"/>
          <w:numId w:val="17"/>
        </w:numPr>
        <w:spacing w:before="60" w:after="60" w:line="240" w:lineRule="auto"/>
        <w:ind w:left="546" w:hanging="142"/>
        <w:jc w:val="both"/>
        <w:rPr>
          <w:sz w:val="22"/>
          <w:szCs w:val="22"/>
        </w:rPr>
      </w:pPr>
      <w:r w:rsidRPr="00300811">
        <w:rPr>
          <w:sz w:val="22"/>
          <w:szCs w:val="22"/>
        </w:rPr>
        <w:t>Le Représentant du Pouvoir Adjudicateur procède à l'analyse des offres et rejette les offres inappropriées ;</w:t>
      </w:r>
    </w:p>
    <w:p w:rsidR="00BD7001" w:rsidRDefault="00BD7001" w:rsidP="00BD7001">
      <w:pPr>
        <w:numPr>
          <w:ilvl w:val="1"/>
          <w:numId w:val="17"/>
        </w:numPr>
        <w:spacing w:before="60" w:after="60" w:line="240" w:lineRule="auto"/>
        <w:ind w:left="546" w:hanging="142"/>
        <w:jc w:val="both"/>
        <w:rPr>
          <w:sz w:val="22"/>
          <w:szCs w:val="22"/>
        </w:rPr>
      </w:pPr>
      <w:r w:rsidRPr="00300811">
        <w:rPr>
          <w:sz w:val="22"/>
          <w:szCs w:val="22"/>
        </w:rPr>
        <w:t xml:space="preserve">Conformément aux dispositions des articles R2123-4 et 5 du Code de la commande publique, le pouvoir adjudicateur </w:t>
      </w:r>
      <w:r w:rsidRPr="00300811">
        <w:rPr>
          <w:b/>
          <w:sz w:val="22"/>
          <w:szCs w:val="22"/>
        </w:rPr>
        <w:t>se réserve la possibilité d'engager</w:t>
      </w:r>
      <w:r w:rsidRPr="00300811">
        <w:rPr>
          <w:sz w:val="22"/>
          <w:szCs w:val="22"/>
        </w:rPr>
        <w:t xml:space="preserve"> des négociations avec les candidats ayant remis une offre, à l'exception des offres inappropriées, avant attribution du marché ;</w:t>
      </w:r>
    </w:p>
    <w:p w:rsidR="00BD7001" w:rsidRPr="00B17448" w:rsidRDefault="00BD7001" w:rsidP="00BD7001">
      <w:pPr>
        <w:numPr>
          <w:ilvl w:val="1"/>
          <w:numId w:val="17"/>
        </w:numPr>
        <w:spacing w:before="60" w:after="60" w:line="240" w:lineRule="auto"/>
        <w:ind w:left="546" w:hanging="142"/>
        <w:jc w:val="both"/>
        <w:rPr>
          <w:sz w:val="22"/>
          <w:szCs w:val="22"/>
        </w:rPr>
      </w:pPr>
      <w:r w:rsidRPr="00B17448">
        <w:rPr>
          <w:sz w:val="22"/>
          <w:szCs w:val="22"/>
        </w:rPr>
        <w:t>Conformément à l'article R 2152-2 du Code de la commande publique, en cas d'offre irrégulière, la régularisation des offres concernées (qu'il y ait négociation ou non), ne pourra avoir pour effet d'en modifier les caractéristiques substantielles ;</w:t>
      </w:r>
    </w:p>
    <w:p w:rsidR="00186D3D" w:rsidRPr="007E009D" w:rsidRDefault="00BD7001" w:rsidP="002E3C7C">
      <w:pPr>
        <w:numPr>
          <w:ilvl w:val="1"/>
          <w:numId w:val="17"/>
        </w:numPr>
        <w:spacing w:before="60" w:after="60" w:line="240" w:lineRule="auto"/>
        <w:ind w:left="546" w:hanging="142"/>
        <w:jc w:val="both"/>
        <w:rPr>
          <w:sz w:val="22"/>
          <w:szCs w:val="22"/>
        </w:rPr>
      </w:pPr>
      <w:r w:rsidRPr="007E009D">
        <w:rPr>
          <w:sz w:val="22"/>
          <w:szCs w:val="22"/>
        </w:rPr>
        <w:t>Le jugement des offres sera effectué dans les conditions prévues aux articles R2152-1 à 12 du Code de la commande publique et donnera lieu à un classement de l'offre.</w:t>
      </w:r>
    </w:p>
    <w:p w:rsidR="00BD7001" w:rsidRPr="00300811" w:rsidRDefault="00BD7001" w:rsidP="00BD7001">
      <w:pPr>
        <w:spacing w:before="60" w:after="60" w:line="240" w:lineRule="auto"/>
        <w:ind w:left="546"/>
        <w:jc w:val="both"/>
        <w:rPr>
          <w:sz w:val="22"/>
          <w:szCs w:val="22"/>
        </w:rPr>
      </w:pPr>
    </w:p>
    <w:p w:rsidR="00BD7001" w:rsidRPr="00300811" w:rsidRDefault="00BD7001" w:rsidP="00BD7001">
      <w:pPr>
        <w:rPr>
          <w:b/>
          <w:bCs/>
          <w:sz w:val="22"/>
          <w:szCs w:val="22"/>
        </w:rPr>
      </w:pPr>
      <w:r w:rsidRPr="00300811">
        <w:rPr>
          <w:b/>
          <w:bCs/>
          <w:sz w:val="22"/>
          <w:szCs w:val="22"/>
          <w:u w:val="single"/>
        </w:rPr>
        <w:t xml:space="preserve">Le jugement des offres sera effectué selon les critères pondérés suivants </w:t>
      </w:r>
      <w:r w:rsidRPr="00300811">
        <w:rPr>
          <w:b/>
          <w:bCs/>
          <w:sz w:val="22"/>
          <w:szCs w:val="22"/>
        </w:rPr>
        <w:t>:</w:t>
      </w:r>
    </w:p>
    <w:p w:rsidR="00BD7001" w:rsidRPr="00300811" w:rsidRDefault="00BD7001" w:rsidP="00BD7001">
      <w:pPr>
        <w:spacing w:after="60"/>
        <w:ind w:left="629"/>
        <w:rPr>
          <w:bCs/>
          <w:sz w:val="22"/>
          <w:szCs w:val="22"/>
        </w:rPr>
      </w:pPr>
      <w:r w:rsidRPr="00300811">
        <w:rPr>
          <w:bCs/>
          <w:sz w:val="22"/>
          <w:szCs w:val="22"/>
        </w:rPr>
        <w:t xml:space="preserve">1°) Prix de l'offre : </w:t>
      </w:r>
      <w:r w:rsidR="002E3C7C">
        <w:rPr>
          <w:b/>
          <w:bCs/>
          <w:sz w:val="22"/>
          <w:szCs w:val="22"/>
        </w:rPr>
        <w:t>6</w:t>
      </w:r>
      <w:r w:rsidRPr="00300811">
        <w:rPr>
          <w:b/>
          <w:bCs/>
          <w:sz w:val="22"/>
          <w:szCs w:val="22"/>
        </w:rPr>
        <w:t>5 points</w:t>
      </w:r>
      <w:r w:rsidR="006853AF">
        <w:rPr>
          <w:b/>
          <w:bCs/>
          <w:sz w:val="22"/>
          <w:szCs w:val="22"/>
        </w:rPr>
        <w:t xml:space="preserve"> maximum</w:t>
      </w:r>
      <w:r w:rsidRPr="00300811">
        <w:rPr>
          <w:bCs/>
          <w:sz w:val="22"/>
          <w:szCs w:val="22"/>
        </w:rPr>
        <w:t> ;</w:t>
      </w:r>
    </w:p>
    <w:p w:rsidR="00BD7001" w:rsidRPr="00300811" w:rsidRDefault="00BD7001" w:rsidP="00BD7001">
      <w:pPr>
        <w:spacing w:after="60"/>
        <w:ind w:left="629"/>
        <w:rPr>
          <w:bCs/>
          <w:sz w:val="22"/>
          <w:szCs w:val="22"/>
        </w:rPr>
      </w:pPr>
      <w:r>
        <w:rPr>
          <w:bCs/>
          <w:sz w:val="22"/>
          <w:szCs w:val="22"/>
        </w:rPr>
        <w:t>2</w:t>
      </w:r>
      <w:r w:rsidRPr="00300811">
        <w:rPr>
          <w:bCs/>
          <w:sz w:val="22"/>
          <w:szCs w:val="22"/>
        </w:rPr>
        <w:t xml:space="preserve">°) Moyens humains : </w:t>
      </w:r>
      <w:r w:rsidR="002E3C7C">
        <w:rPr>
          <w:b/>
          <w:bCs/>
          <w:sz w:val="22"/>
          <w:szCs w:val="22"/>
        </w:rPr>
        <w:t>15</w:t>
      </w:r>
      <w:r w:rsidRPr="00300811">
        <w:rPr>
          <w:b/>
          <w:bCs/>
          <w:sz w:val="22"/>
          <w:szCs w:val="22"/>
        </w:rPr>
        <w:t xml:space="preserve"> points</w:t>
      </w:r>
      <w:r w:rsidRPr="00300811">
        <w:rPr>
          <w:bCs/>
          <w:sz w:val="22"/>
          <w:szCs w:val="22"/>
        </w:rPr>
        <w:t> </w:t>
      </w:r>
      <w:r w:rsidR="006853AF" w:rsidRPr="006853AF">
        <w:rPr>
          <w:b/>
          <w:bCs/>
          <w:sz w:val="22"/>
          <w:szCs w:val="22"/>
        </w:rPr>
        <w:t xml:space="preserve">maximum </w:t>
      </w:r>
      <w:r w:rsidRPr="00300811">
        <w:rPr>
          <w:bCs/>
          <w:sz w:val="22"/>
          <w:szCs w:val="22"/>
        </w:rPr>
        <w:t>;</w:t>
      </w:r>
    </w:p>
    <w:p w:rsidR="00BD7001" w:rsidRPr="00300811" w:rsidRDefault="00BD7001" w:rsidP="00BD7001">
      <w:pPr>
        <w:spacing w:after="60"/>
        <w:ind w:left="629"/>
        <w:rPr>
          <w:bCs/>
          <w:sz w:val="22"/>
          <w:szCs w:val="22"/>
        </w:rPr>
      </w:pPr>
      <w:r>
        <w:rPr>
          <w:bCs/>
          <w:sz w:val="22"/>
          <w:szCs w:val="22"/>
        </w:rPr>
        <w:t>3</w:t>
      </w:r>
      <w:r w:rsidRPr="00300811">
        <w:rPr>
          <w:bCs/>
          <w:sz w:val="22"/>
          <w:szCs w:val="22"/>
        </w:rPr>
        <w:t xml:space="preserve">°) Organisation logistique : </w:t>
      </w:r>
      <w:r w:rsidRPr="00300811">
        <w:rPr>
          <w:b/>
          <w:bCs/>
          <w:sz w:val="22"/>
          <w:szCs w:val="22"/>
        </w:rPr>
        <w:t>1</w:t>
      </w:r>
      <w:r w:rsidR="002E3C7C">
        <w:rPr>
          <w:b/>
          <w:bCs/>
          <w:sz w:val="22"/>
          <w:szCs w:val="22"/>
        </w:rPr>
        <w:t>5</w:t>
      </w:r>
      <w:r w:rsidRPr="00300811">
        <w:rPr>
          <w:b/>
          <w:bCs/>
          <w:sz w:val="22"/>
          <w:szCs w:val="22"/>
        </w:rPr>
        <w:t xml:space="preserve"> points</w:t>
      </w:r>
      <w:r w:rsidR="006853AF">
        <w:rPr>
          <w:b/>
          <w:bCs/>
          <w:sz w:val="22"/>
          <w:szCs w:val="22"/>
        </w:rPr>
        <w:t xml:space="preserve"> </w:t>
      </w:r>
      <w:r w:rsidR="006853AF" w:rsidRPr="006853AF">
        <w:rPr>
          <w:b/>
          <w:bCs/>
          <w:sz w:val="22"/>
          <w:szCs w:val="22"/>
        </w:rPr>
        <w:t>maximum</w:t>
      </w:r>
      <w:r w:rsidRPr="00300811">
        <w:rPr>
          <w:bCs/>
          <w:sz w:val="22"/>
          <w:szCs w:val="22"/>
        </w:rPr>
        <w:t> ;</w:t>
      </w:r>
    </w:p>
    <w:p w:rsidR="00BD7001" w:rsidRDefault="00BD7001" w:rsidP="00BD7001">
      <w:pPr>
        <w:spacing w:after="60"/>
        <w:ind w:left="629"/>
        <w:rPr>
          <w:bCs/>
          <w:sz w:val="22"/>
          <w:szCs w:val="22"/>
        </w:rPr>
      </w:pPr>
      <w:r>
        <w:rPr>
          <w:bCs/>
          <w:sz w:val="22"/>
          <w:szCs w:val="22"/>
        </w:rPr>
        <w:t>4</w:t>
      </w:r>
      <w:r w:rsidRPr="00300811">
        <w:rPr>
          <w:bCs/>
          <w:sz w:val="22"/>
          <w:szCs w:val="22"/>
        </w:rPr>
        <w:t xml:space="preserve">°) Performance environnementale : </w:t>
      </w:r>
      <w:r w:rsidRPr="00300811">
        <w:rPr>
          <w:b/>
          <w:bCs/>
          <w:sz w:val="22"/>
          <w:szCs w:val="22"/>
        </w:rPr>
        <w:t>5 points</w:t>
      </w:r>
      <w:r w:rsidR="006853AF">
        <w:rPr>
          <w:b/>
          <w:bCs/>
          <w:sz w:val="22"/>
          <w:szCs w:val="22"/>
        </w:rPr>
        <w:t xml:space="preserve"> </w:t>
      </w:r>
      <w:r w:rsidR="006853AF" w:rsidRPr="006853AF">
        <w:rPr>
          <w:b/>
          <w:bCs/>
          <w:sz w:val="22"/>
          <w:szCs w:val="22"/>
        </w:rPr>
        <w:t>maximum</w:t>
      </w:r>
      <w:r w:rsidRPr="00300811">
        <w:rPr>
          <w:bCs/>
          <w:sz w:val="22"/>
          <w:szCs w:val="22"/>
        </w:rPr>
        <w:t>.</w:t>
      </w:r>
    </w:p>
    <w:p w:rsidR="003D0874" w:rsidRPr="003D0874" w:rsidRDefault="003D0874" w:rsidP="003D0874">
      <w:pPr>
        <w:spacing w:before="100" w:beforeAutospacing="1" w:after="0"/>
        <w:jc w:val="both"/>
        <w:rPr>
          <w:sz w:val="22"/>
          <w:szCs w:val="22"/>
        </w:rPr>
      </w:pPr>
      <w:r w:rsidRPr="003D0874">
        <w:rPr>
          <w:b/>
          <w:bCs/>
          <w:sz w:val="22"/>
          <w:szCs w:val="22"/>
          <w:u w:val="single"/>
        </w:rPr>
        <w:t>Modalités de mise en œuvre de ces critères :</w:t>
      </w:r>
    </w:p>
    <w:p w:rsidR="00862B2C" w:rsidRPr="00515E05" w:rsidRDefault="00515E05" w:rsidP="00515E05">
      <w:pPr>
        <w:widowControl w:val="0"/>
        <w:autoSpaceDE w:val="0"/>
        <w:autoSpaceDN w:val="0"/>
        <w:adjustRightInd w:val="0"/>
        <w:spacing w:before="140" w:after="60" w:line="240" w:lineRule="auto"/>
        <w:ind w:firstLine="709"/>
        <w:jc w:val="both"/>
        <w:rPr>
          <w:sz w:val="22"/>
          <w:szCs w:val="22"/>
        </w:rPr>
      </w:pPr>
      <w:r>
        <w:rPr>
          <w:b/>
          <w:sz w:val="22"/>
          <w:szCs w:val="22"/>
          <w:u w:val="single"/>
        </w:rPr>
        <w:t xml:space="preserve">1° </w:t>
      </w:r>
      <w:r w:rsidR="00862B2C" w:rsidRPr="00515E05">
        <w:rPr>
          <w:b/>
          <w:sz w:val="22"/>
          <w:szCs w:val="22"/>
          <w:u w:val="single"/>
        </w:rPr>
        <w:t>Prix de l’offre</w:t>
      </w:r>
      <w:r w:rsidR="00862B2C" w:rsidRPr="00515E05">
        <w:rPr>
          <w:sz w:val="22"/>
          <w:szCs w:val="22"/>
        </w:rPr>
        <w:t xml:space="preserve"> : </w:t>
      </w:r>
      <w:r w:rsidR="002E3C7C">
        <w:rPr>
          <w:b/>
          <w:bCs/>
          <w:sz w:val="22"/>
          <w:szCs w:val="22"/>
        </w:rPr>
        <w:t>6</w:t>
      </w:r>
      <w:r w:rsidR="00862B2C" w:rsidRPr="00515E05">
        <w:rPr>
          <w:b/>
          <w:bCs/>
          <w:sz w:val="22"/>
          <w:szCs w:val="22"/>
        </w:rPr>
        <w:t xml:space="preserve">5 </w:t>
      </w:r>
      <w:r w:rsidR="00862B2C" w:rsidRPr="00515E05">
        <w:rPr>
          <w:b/>
          <w:sz w:val="22"/>
          <w:szCs w:val="22"/>
        </w:rPr>
        <w:t>points au maximum</w:t>
      </w:r>
    </w:p>
    <w:p w:rsidR="00862B2C" w:rsidRPr="00862B2C" w:rsidRDefault="00862B2C" w:rsidP="00862B2C">
      <w:pPr>
        <w:spacing w:before="120" w:after="120"/>
        <w:jc w:val="both"/>
        <w:rPr>
          <w:sz w:val="22"/>
          <w:szCs w:val="22"/>
        </w:rPr>
      </w:pPr>
      <w:r w:rsidRPr="00862B2C">
        <w:rPr>
          <w:sz w:val="22"/>
          <w:szCs w:val="22"/>
        </w:rPr>
        <w:t xml:space="preserve">La notation de l'offre du candidat (i) sera effectuée selon le critère </w:t>
      </w:r>
      <w:r w:rsidRPr="00862B2C">
        <w:rPr>
          <w:rFonts w:eastAsia="Times New Roman"/>
          <w:sz w:val="22"/>
          <w:szCs w:val="22"/>
          <w:lang w:eastAsia="fr-FR"/>
        </w:rPr>
        <w:t xml:space="preserve">« </w:t>
      </w:r>
      <w:r w:rsidRPr="00862B2C">
        <w:rPr>
          <w:sz w:val="22"/>
          <w:szCs w:val="22"/>
        </w:rPr>
        <w:t xml:space="preserve">prix de l'offre </w:t>
      </w:r>
      <w:r w:rsidRPr="00862B2C">
        <w:rPr>
          <w:rFonts w:eastAsia="Times New Roman"/>
          <w:sz w:val="22"/>
          <w:szCs w:val="22"/>
          <w:lang w:eastAsia="fr-FR"/>
        </w:rPr>
        <w:t>»</w:t>
      </w:r>
      <w:r w:rsidRPr="00862B2C">
        <w:rPr>
          <w:sz w:val="22"/>
          <w:szCs w:val="22"/>
        </w:rPr>
        <w:t>. La comparaison des prix sera effectuée sur la base du montant total en euro HT du DQE, figurant à l'annexe 2 du présent document, remis par chaque candidat.</w:t>
      </w:r>
    </w:p>
    <w:p w:rsidR="00862B2C" w:rsidRPr="00862B2C" w:rsidRDefault="00862B2C" w:rsidP="00862B2C">
      <w:pPr>
        <w:spacing w:after="120"/>
        <w:jc w:val="both"/>
        <w:rPr>
          <w:rFonts w:eastAsia="Times New Roman"/>
          <w:color w:val="auto"/>
          <w:sz w:val="22"/>
          <w:szCs w:val="22"/>
          <w:lang w:eastAsia="fr-FR"/>
        </w:rPr>
      </w:pPr>
      <w:r w:rsidRPr="00862B2C">
        <w:rPr>
          <w:rFonts w:eastAsia="Times New Roman"/>
          <w:i/>
          <w:iCs/>
          <w:sz w:val="22"/>
          <w:szCs w:val="22"/>
          <w:lang w:eastAsia="fr-FR"/>
        </w:rPr>
        <w:t>(*)</w:t>
      </w:r>
      <w:r w:rsidRPr="00862B2C">
        <w:rPr>
          <w:rFonts w:eastAsia="Times New Roman"/>
          <w:b/>
          <w:bCs/>
          <w:i/>
          <w:iCs/>
          <w:sz w:val="22"/>
          <w:szCs w:val="22"/>
          <w:lang w:eastAsia="fr-FR"/>
        </w:rPr>
        <w:t xml:space="preserve"> </w:t>
      </w:r>
      <w:r w:rsidRPr="00862B2C">
        <w:rPr>
          <w:rFonts w:eastAsia="Times New Roman"/>
          <w:i/>
          <w:iCs/>
          <w:sz w:val="22"/>
          <w:szCs w:val="22"/>
          <w:lang w:eastAsia="fr-FR"/>
        </w:rPr>
        <w:t>Les offres doivent obligatoirement être libellées en euros.</w:t>
      </w:r>
      <w:r w:rsidRPr="00862B2C">
        <w:rPr>
          <w:rFonts w:eastAsia="Times New Roman"/>
          <w:b/>
          <w:bCs/>
          <w:i/>
          <w:iCs/>
          <w:sz w:val="22"/>
          <w:szCs w:val="22"/>
          <w:lang w:eastAsia="fr-FR"/>
        </w:rPr>
        <w:t xml:space="preserve"> </w:t>
      </w:r>
      <w:r w:rsidRPr="00862B2C">
        <w:rPr>
          <w:rFonts w:eastAsia="Times New Roman"/>
          <w:i/>
          <w:iCs/>
          <w:sz w:val="22"/>
          <w:szCs w:val="22"/>
          <w:lang w:eastAsia="fr-FR"/>
        </w:rPr>
        <w:t>De même, les prix en euros s'expriment avec deux chiffres après la virgule. Si le troisième chiffre après la virgule est égal ou supérieur à 5, le prix sera arrondi au centime supérieur. Si le troisième chiffre après la virgule est inférieur à 5, le prix sera arrondi au centime inférieur.</w:t>
      </w:r>
    </w:p>
    <w:p w:rsidR="00862B2C" w:rsidRPr="00862B2C" w:rsidRDefault="00862B2C" w:rsidP="00862B2C">
      <w:pPr>
        <w:spacing w:after="120"/>
        <w:jc w:val="both"/>
        <w:rPr>
          <w:sz w:val="22"/>
          <w:szCs w:val="22"/>
        </w:rPr>
      </w:pPr>
      <w:r w:rsidRPr="00862B2C">
        <w:rPr>
          <w:sz w:val="22"/>
          <w:szCs w:val="22"/>
        </w:rPr>
        <w:lastRenderedPageBreak/>
        <w:t xml:space="preserve">Ainsi, le candidat devra renseigner toutes les lignes du DQE. </w:t>
      </w:r>
    </w:p>
    <w:p w:rsidR="00862B2C" w:rsidRPr="00862B2C" w:rsidRDefault="00862B2C" w:rsidP="00862B2C">
      <w:pPr>
        <w:spacing w:after="120"/>
        <w:jc w:val="both"/>
        <w:rPr>
          <w:iCs/>
          <w:sz w:val="22"/>
          <w:szCs w:val="22"/>
        </w:rPr>
      </w:pPr>
      <w:r w:rsidRPr="00862B2C">
        <w:rPr>
          <w:iCs/>
          <w:sz w:val="22"/>
          <w:szCs w:val="22"/>
        </w:rPr>
        <w:t>Chaque candidat veillera à la concordance entre les prix unitaires renseignés au DQE et ceux portés</w:t>
      </w:r>
      <w:r>
        <w:rPr>
          <w:iCs/>
          <w:sz w:val="22"/>
          <w:szCs w:val="22"/>
        </w:rPr>
        <w:t xml:space="preserve"> à</w:t>
      </w:r>
      <w:r w:rsidRPr="00862B2C">
        <w:rPr>
          <w:iCs/>
          <w:sz w:val="22"/>
          <w:szCs w:val="22"/>
        </w:rPr>
        <w:t xml:space="preserve"> </w:t>
      </w:r>
      <w:r>
        <w:rPr>
          <w:iCs/>
          <w:sz w:val="22"/>
          <w:szCs w:val="22"/>
        </w:rPr>
        <w:t>l’</w:t>
      </w:r>
      <w:r w:rsidRPr="00862B2C">
        <w:rPr>
          <w:iCs/>
          <w:sz w:val="22"/>
          <w:szCs w:val="22"/>
        </w:rPr>
        <w:t xml:space="preserve">article 1 de l'annexe 1 de l’AE remise. En cas de discordance entre les éléments renseignés, ce sont les prix unitaires figurant </w:t>
      </w:r>
      <w:r>
        <w:rPr>
          <w:iCs/>
          <w:sz w:val="22"/>
          <w:szCs w:val="22"/>
        </w:rPr>
        <w:t>à l’article</w:t>
      </w:r>
      <w:r w:rsidRPr="00862B2C">
        <w:rPr>
          <w:iCs/>
          <w:sz w:val="22"/>
          <w:szCs w:val="22"/>
        </w:rPr>
        <w:t xml:space="preserve"> 1 de</w:t>
      </w:r>
      <w:r>
        <w:rPr>
          <w:iCs/>
          <w:sz w:val="22"/>
          <w:szCs w:val="22"/>
        </w:rPr>
        <w:t xml:space="preserve"> l’annexe 1 de</w:t>
      </w:r>
      <w:r w:rsidRPr="00862B2C">
        <w:rPr>
          <w:iCs/>
          <w:sz w:val="22"/>
          <w:szCs w:val="22"/>
        </w:rPr>
        <w:t xml:space="preserve"> l’AE qui prévaudront et le DQE sera corrigé en conséquence. </w:t>
      </w:r>
    </w:p>
    <w:p w:rsidR="00862B2C" w:rsidRPr="00862B2C" w:rsidRDefault="00862B2C" w:rsidP="00862B2C">
      <w:pPr>
        <w:spacing w:after="120"/>
        <w:jc w:val="both"/>
        <w:rPr>
          <w:iCs/>
          <w:sz w:val="22"/>
          <w:szCs w:val="22"/>
        </w:rPr>
      </w:pPr>
      <w:r w:rsidRPr="00862B2C">
        <w:rPr>
          <w:iCs/>
          <w:sz w:val="22"/>
          <w:szCs w:val="22"/>
        </w:rPr>
        <w:t>En cas d’erreur matérielle figurant au DQE (exemple : erreur d’arrondi, erreur de calcul prix unitaire x quantité, etc</w:t>
      </w:r>
      <w:r w:rsidR="009839A6">
        <w:rPr>
          <w:iCs/>
          <w:sz w:val="22"/>
          <w:szCs w:val="22"/>
        </w:rPr>
        <w:t>…</w:t>
      </w:r>
      <w:r w:rsidRPr="00862B2C">
        <w:rPr>
          <w:iCs/>
          <w:sz w:val="22"/>
          <w:szCs w:val="22"/>
        </w:rPr>
        <w:t>), la personne publique pourra apporter les modifications nécessaires.</w:t>
      </w:r>
    </w:p>
    <w:p w:rsidR="00862B2C" w:rsidRPr="00862B2C" w:rsidRDefault="00862B2C" w:rsidP="00862B2C">
      <w:pPr>
        <w:spacing w:after="120"/>
        <w:jc w:val="both"/>
        <w:rPr>
          <w:iCs/>
          <w:sz w:val="22"/>
          <w:szCs w:val="22"/>
        </w:rPr>
      </w:pPr>
      <w:r w:rsidRPr="00862B2C">
        <w:rPr>
          <w:iCs/>
          <w:sz w:val="22"/>
          <w:szCs w:val="22"/>
        </w:rPr>
        <w:t xml:space="preserve">En cas d’absence de DQE dans votre offre, le représentant du pouvoir adjudicateur se réserve la possibilité de reconstituer un DQE sur la base des prix contractualisés à l'annexe 1 de l’AE. </w:t>
      </w:r>
    </w:p>
    <w:p w:rsidR="00862B2C" w:rsidRPr="00862B2C" w:rsidRDefault="00862B2C" w:rsidP="00862B2C">
      <w:pPr>
        <w:spacing w:after="120"/>
        <w:jc w:val="both"/>
        <w:rPr>
          <w:iCs/>
          <w:sz w:val="22"/>
          <w:szCs w:val="22"/>
        </w:rPr>
      </w:pPr>
      <w:r w:rsidRPr="00862B2C">
        <w:rPr>
          <w:iCs/>
          <w:sz w:val="22"/>
          <w:szCs w:val="22"/>
        </w:rPr>
        <w:t>Pour l’ensemble des cas précités, le DQE sera corrigé et/ou restitué en conséquence par la personne publique.</w:t>
      </w:r>
    </w:p>
    <w:p w:rsidR="00862B2C" w:rsidRDefault="00862B2C" w:rsidP="00862B2C">
      <w:pPr>
        <w:tabs>
          <w:tab w:val="left" w:pos="5535"/>
        </w:tabs>
        <w:spacing w:after="120"/>
        <w:jc w:val="both"/>
        <w:rPr>
          <w:sz w:val="22"/>
          <w:szCs w:val="22"/>
        </w:rPr>
      </w:pPr>
      <w:r w:rsidRPr="00862B2C">
        <w:rPr>
          <w:b/>
          <w:sz w:val="22"/>
          <w:szCs w:val="22"/>
        </w:rPr>
        <w:t>La note maximum est de</w:t>
      </w:r>
      <w:r w:rsidRPr="00862B2C">
        <w:rPr>
          <w:sz w:val="22"/>
          <w:szCs w:val="22"/>
        </w:rPr>
        <w:t xml:space="preserve"> </w:t>
      </w:r>
      <w:r w:rsidR="00F2380A">
        <w:rPr>
          <w:b/>
          <w:bCs/>
          <w:sz w:val="22"/>
          <w:szCs w:val="22"/>
        </w:rPr>
        <w:t>soixante-cinq</w:t>
      </w:r>
      <w:r w:rsidRPr="00862B2C">
        <w:rPr>
          <w:b/>
          <w:bCs/>
          <w:sz w:val="22"/>
          <w:szCs w:val="22"/>
        </w:rPr>
        <w:t xml:space="preserve"> (</w:t>
      </w:r>
      <w:r w:rsidR="009F36A8">
        <w:rPr>
          <w:b/>
          <w:bCs/>
          <w:sz w:val="22"/>
          <w:szCs w:val="22"/>
        </w:rPr>
        <w:t>6</w:t>
      </w:r>
      <w:r w:rsidRPr="00862B2C">
        <w:rPr>
          <w:b/>
          <w:bCs/>
          <w:sz w:val="22"/>
          <w:szCs w:val="22"/>
        </w:rPr>
        <w:t>5) points</w:t>
      </w:r>
      <w:r w:rsidRPr="00862B2C">
        <w:rPr>
          <w:sz w:val="22"/>
          <w:szCs w:val="22"/>
        </w:rPr>
        <w:t>.</w:t>
      </w:r>
      <w:r w:rsidRPr="00862B2C">
        <w:rPr>
          <w:sz w:val="22"/>
          <w:szCs w:val="22"/>
        </w:rPr>
        <w:tab/>
      </w:r>
    </w:p>
    <w:p w:rsidR="00631703" w:rsidRPr="00862B2C" w:rsidRDefault="00631703" w:rsidP="00862B2C">
      <w:pPr>
        <w:tabs>
          <w:tab w:val="left" w:pos="5535"/>
        </w:tabs>
        <w:spacing w:after="120"/>
        <w:jc w:val="both"/>
        <w:rPr>
          <w:sz w:val="22"/>
          <w:szCs w:val="22"/>
        </w:rPr>
      </w:pPr>
    </w:p>
    <w:p w:rsidR="00862B2C" w:rsidRPr="00862B2C" w:rsidRDefault="00862B2C" w:rsidP="00862B2C">
      <w:pPr>
        <w:spacing w:after="120"/>
        <w:jc w:val="both"/>
        <w:rPr>
          <w:sz w:val="22"/>
          <w:szCs w:val="22"/>
        </w:rPr>
      </w:pPr>
      <w:r w:rsidRPr="00862B2C">
        <w:rPr>
          <w:sz w:val="22"/>
          <w:szCs w:val="22"/>
        </w:rPr>
        <w:t>Après élimination éventuelle des offres anormalement basses, la notation de l'offre du candidat (i) sera effectuée à l'aide de la formule suivante :</w:t>
      </w:r>
    </w:p>
    <w:p w:rsidR="00862B2C" w:rsidRPr="00862B2C" w:rsidRDefault="009F36A8" w:rsidP="00862B2C">
      <w:pPr>
        <w:spacing w:after="120" w:line="360" w:lineRule="auto"/>
        <w:jc w:val="center"/>
        <w:rPr>
          <w:b/>
          <w:bCs/>
          <w:sz w:val="22"/>
          <w:szCs w:val="22"/>
        </w:rPr>
      </w:pPr>
      <w:r>
        <w:rPr>
          <w:b/>
          <w:bCs/>
          <w:sz w:val="22"/>
          <w:szCs w:val="22"/>
        </w:rPr>
        <w:t>N (i) = 6</w:t>
      </w:r>
      <w:r w:rsidR="00862B2C">
        <w:rPr>
          <w:b/>
          <w:bCs/>
          <w:sz w:val="22"/>
          <w:szCs w:val="22"/>
        </w:rPr>
        <w:t>5</w:t>
      </w:r>
      <w:r w:rsidR="00862B2C" w:rsidRPr="00862B2C">
        <w:rPr>
          <w:b/>
          <w:bCs/>
          <w:sz w:val="22"/>
          <w:szCs w:val="22"/>
        </w:rPr>
        <w:t xml:space="preserve"> x (P(m) / P(i))</w:t>
      </w:r>
    </w:p>
    <w:p w:rsidR="00862B2C" w:rsidRPr="00862B2C" w:rsidRDefault="00862B2C" w:rsidP="00862B2C">
      <w:pPr>
        <w:spacing w:after="0"/>
        <w:jc w:val="both"/>
        <w:rPr>
          <w:sz w:val="22"/>
          <w:szCs w:val="22"/>
        </w:rPr>
      </w:pPr>
      <w:r w:rsidRPr="00862B2C">
        <w:rPr>
          <w:sz w:val="22"/>
          <w:szCs w:val="22"/>
          <w:u w:val="single"/>
        </w:rPr>
        <w:t>Dans laquelle</w:t>
      </w:r>
      <w:r w:rsidRPr="00862B2C">
        <w:rPr>
          <w:sz w:val="22"/>
          <w:szCs w:val="22"/>
        </w:rPr>
        <w:t xml:space="preserve"> :</w:t>
      </w:r>
    </w:p>
    <w:p w:rsidR="00862B2C" w:rsidRPr="00862B2C" w:rsidRDefault="00862B2C" w:rsidP="00862B2C">
      <w:pPr>
        <w:spacing w:after="0"/>
        <w:jc w:val="both"/>
        <w:rPr>
          <w:sz w:val="22"/>
          <w:szCs w:val="22"/>
        </w:rPr>
      </w:pPr>
      <w:r w:rsidRPr="00862B2C">
        <w:rPr>
          <w:sz w:val="22"/>
          <w:szCs w:val="22"/>
        </w:rPr>
        <w:t>N(i) est la note finale attribuée à l'offre de prix du candidat (i) ;</w:t>
      </w:r>
    </w:p>
    <w:p w:rsidR="00862B2C" w:rsidRPr="00862B2C" w:rsidRDefault="00862B2C" w:rsidP="00862B2C">
      <w:pPr>
        <w:spacing w:after="0"/>
        <w:jc w:val="both"/>
        <w:rPr>
          <w:sz w:val="22"/>
          <w:szCs w:val="22"/>
        </w:rPr>
      </w:pPr>
      <w:r w:rsidRPr="00862B2C">
        <w:rPr>
          <w:sz w:val="22"/>
          <w:szCs w:val="22"/>
        </w:rPr>
        <w:t xml:space="preserve">P(m) est le prix de l'offre </w:t>
      </w:r>
      <w:proofErr w:type="gramStart"/>
      <w:r w:rsidRPr="00862B2C">
        <w:rPr>
          <w:sz w:val="22"/>
          <w:szCs w:val="22"/>
        </w:rPr>
        <w:t>la</w:t>
      </w:r>
      <w:proofErr w:type="gramEnd"/>
      <w:r w:rsidRPr="00862B2C">
        <w:rPr>
          <w:sz w:val="22"/>
          <w:szCs w:val="22"/>
        </w:rPr>
        <w:t xml:space="preserve"> moins-</w:t>
      </w:r>
      <w:proofErr w:type="spellStart"/>
      <w:r w:rsidRPr="00862B2C">
        <w:rPr>
          <w:sz w:val="22"/>
          <w:szCs w:val="22"/>
        </w:rPr>
        <w:t>disante</w:t>
      </w:r>
      <w:proofErr w:type="spellEnd"/>
      <w:r w:rsidRPr="00862B2C">
        <w:rPr>
          <w:sz w:val="22"/>
          <w:szCs w:val="22"/>
        </w:rPr>
        <w:t> ;</w:t>
      </w:r>
    </w:p>
    <w:p w:rsidR="00862B2C" w:rsidRPr="00862B2C" w:rsidRDefault="00862B2C" w:rsidP="00862B2C">
      <w:pPr>
        <w:spacing w:after="0"/>
        <w:jc w:val="both"/>
        <w:rPr>
          <w:sz w:val="22"/>
          <w:szCs w:val="22"/>
        </w:rPr>
      </w:pPr>
      <w:r w:rsidRPr="00862B2C">
        <w:rPr>
          <w:sz w:val="22"/>
          <w:szCs w:val="22"/>
        </w:rPr>
        <w:t>P(i) est le prix de l'offre du candidat.</w:t>
      </w:r>
    </w:p>
    <w:p w:rsidR="00862B2C" w:rsidRPr="00862B2C" w:rsidRDefault="00862B2C" w:rsidP="00862B2C">
      <w:pPr>
        <w:spacing w:before="100" w:beforeAutospacing="1"/>
        <w:jc w:val="both"/>
        <w:rPr>
          <w:b/>
          <w:bCs/>
          <w:sz w:val="22"/>
          <w:szCs w:val="22"/>
        </w:rPr>
      </w:pPr>
      <w:r w:rsidRPr="00862B2C">
        <w:rPr>
          <w:b/>
          <w:bCs/>
          <w:sz w:val="22"/>
          <w:szCs w:val="22"/>
        </w:rPr>
        <w:t>L'offre de prix la moins-</w:t>
      </w:r>
      <w:proofErr w:type="spellStart"/>
      <w:r w:rsidRPr="00862B2C">
        <w:rPr>
          <w:b/>
          <w:bCs/>
          <w:sz w:val="22"/>
          <w:szCs w:val="22"/>
        </w:rPr>
        <w:t>disante</w:t>
      </w:r>
      <w:proofErr w:type="spellEnd"/>
      <w:r w:rsidRPr="00862B2C">
        <w:rPr>
          <w:b/>
          <w:bCs/>
          <w:sz w:val="22"/>
          <w:szCs w:val="22"/>
        </w:rPr>
        <w:t xml:space="preserve"> obtiendra la note maximale de </w:t>
      </w:r>
      <w:r>
        <w:rPr>
          <w:b/>
          <w:bCs/>
          <w:sz w:val="22"/>
          <w:szCs w:val="22"/>
        </w:rPr>
        <w:t>soixante-</w:t>
      </w:r>
      <w:r w:rsidR="009F36A8">
        <w:rPr>
          <w:b/>
          <w:bCs/>
          <w:sz w:val="22"/>
          <w:szCs w:val="22"/>
        </w:rPr>
        <w:t>cinq</w:t>
      </w:r>
      <w:r w:rsidRPr="00862B2C">
        <w:rPr>
          <w:b/>
          <w:bCs/>
          <w:sz w:val="22"/>
          <w:szCs w:val="22"/>
        </w:rPr>
        <w:t xml:space="preserve"> (</w:t>
      </w:r>
      <w:r w:rsidR="009F36A8">
        <w:rPr>
          <w:b/>
          <w:bCs/>
          <w:sz w:val="22"/>
          <w:szCs w:val="22"/>
        </w:rPr>
        <w:t>6</w:t>
      </w:r>
      <w:r w:rsidRPr="00862B2C">
        <w:rPr>
          <w:b/>
          <w:bCs/>
          <w:sz w:val="22"/>
          <w:szCs w:val="22"/>
        </w:rPr>
        <w:t>5) points.</w:t>
      </w:r>
    </w:p>
    <w:p w:rsidR="00D44911" w:rsidRPr="00515E05" w:rsidRDefault="00515E05" w:rsidP="00515E05">
      <w:pPr>
        <w:widowControl w:val="0"/>
        <w:autoSpaceDE w:val="0"/>
        <w:autoSpaceDN w:val="0"/>
        <w:adjustRightInd w:val="0"/>
        <w:spacing w:before="60" w:after="120" w:line="240" w:lineRule="auto"/>
        <w:ind w:firstLine="709"/>
        <w:jc w:val="both"/>
        <w:rPr>
          <w:sz w:val="22"/>
          <w:szCs w:val="22"/>
        </w:rPr>
      </w:pPr>
      <w:r>
        <w:rPr>
          <w:b/>
          <w:sz w:val="22"/>
          <w:szCs w:val="22"/>
          <w:u w:val="single"/>
        </w:rPr>
        <w:t xml:space="preserve">2° </w:t>
      </w:r>
      <w:r w:rsidR="00D44911" w:rsidRPr="00515E05">
        <w:rPr>
          <w:b/>
          <w:sz w:val="22"/>
          <w:szCs w:val="22"/>
          <w:u w:val="single"/>
        </w:rPr>
        <w:t xml:space="preserve">Moyens humains </w:t>
      </w:r>
      <w:r w:rsidR="00D44911" w:rsidRPr="00515E05">
        <w:rPr>
          <w:sz w:val="22"/>
          <w:szCs w:val="22"/>
        </w:rPr>
        <w:t xml:space="preserve">: </w:t>
      </w:r>
      <w:r w:rsidR="009F36A8">
        <w:rPr>
          <w:b/>
          <w:sz w:val="22"/>
          <w:szCs w:val="22"/>
        </w:rPr>
        <w:t>15</w:t>
      </w:r>
      <w:r w:rsidR="00D44911" w:rsidRPr="00515E05">
        <w:rPr>
          <w:b/>
          <w:sz w:val="22"/>
          <w:szCs w:val="22"/>
        </w:rPr>
        <w:t xml:space="preserve"> points au maximum</w:t>
      </w:r>
    </w:p>
    <w:p w:rsidR="00D44911" w:rsidRPr="00D44911" w:rsidRDefault="00D44911" w:rsidP="00D44911">
      <w:pPr>
        <w:spacing w:after="120"/>
        <w:jc w:val="both"/>
        <w:rPr>
          <w:sz w:val="22"/>
          <w:szCs w:val="22"/>
        </w:rPr>
      </w:pPr>
      <w:r w:rsidRPr="00D44911">
        <w:rPr>
          <w:sz w:val="22"/>
          <w:szCs w:val="22"/>
        </w:rPr>
        <w:t>L'analyse du critère « moyens humains » sera effectuée au regard du mémoire technique que le candidat aura remis dans son offre, tel que défini à l'article 4.2 du présent document.</w:t>
      </w:r>
    </w:p>
    <w:p w:rsidR="00D44911" w:rsidRPr="00D44911" w:rsidRDefault="00D44911" w:rsidP="00D44911">
      <w:pPr>
        <w:spacing w:after="120"/>
        <w:jc w:val="both"/>
        <w:rPr>
          <w:sz w:val="22"/>
          <w:szCs w:val="22"/>
        </w:rPr>
      </w:pPr>
      <w:r w:rsidRPr="00D44911">
        <w:rPr>
          <w:sz w:val="22"/>
          <w:szCs w:val="22"/>
        </w:rPr>
        <w:t xml:space="preserve">A ce titre, le candidat veillera à apporter dans son mémoire technique toutes les précisions utiles et nécessaires à l'appréciation de ce critère. Le jugement des offres sera effectué par une commission technique sur la base de la grille d'analyse figurant à </w:t>
      </w:r>
      <w:r w:rsidRPr="00AF73F9">
        <w:rPr>
          <w:sz w:val="22"/>
          <w:szCs w:val="22"/>
        </w:rPr>
        <w:t>l'annexe 3</w:t>
      </w:r>
      <w:r w:rsidRPr="00D44911">
        <w:rPr>
          <w:sz w:val="22"/>
          <w:szCs w:val="22"/>
        </w:rPr>
        <w:t xml:space="preserve"> du présent document.</w:t>
      </w:r>
    </w:p>
    <w:p w:rsidR="0070023A" w:rsidRPr="00D44911" w:rsidRDefault="00D44911" w:rsidP="00D44911">
      <w:pPr>
        <w:spacing w:after="120"/>
        <w:jc w:val="both"/>
        <w:rPr>
          <w:sz w:val="22"/>
          <w:szCs w:val="22"/>
        </w:rPr>
      </w:pPr>
      <w:r w:rsidRPr="00D44911">
        <w:rPr>
          <w:sz w:val="22"/>
          <w:szCs w:val="22"/>
        </w:rPr>
        <w:t xml:space="preserve">Le jugement du critère « moyens humains » s'effectue sur la base des éléments ci-dessous : </w:t>
      </w:r>
    </w:p>
    <w:p w:rsidR="0070023A" w:rsidRPr="00631703" w:rsidRDefault="0070023A" w:rsidP="00D44911">
      <w:pPr>
        <w:pStyle w:val="Paragraphedeliste"/>
        <w:numPr>
          <w:ilvl w:val="0"/>
          <w:numId w:val="20"/>
        </w:numPr>
        <w:spacing w:after="120" w:line="240" w:lineRule="auto"/>
        <w:ind w:left="567" w:hanging="283"/>
        <w:jc w:val="both"/>
        <w:rPr>
          <w:rFonts w:eastAsia="Times New Roman"/>
          <w:color w:val="auto"/>
          <w:sz w:val="22"/>
          <w:szCs w:val="22"/>
          <w:lang w:eastAsia="fr-FR"/>
        </w:rPr>
      </w:pPr>
      <w:proofErr w:type="gramStart"/>
      <w:r w:rsidRPr="008B78FA">
        <w:rPr>
          <w:rFonts w:eastAsia="Times New Roman"/>
          <w:color w:val="auto"/>
          <w:sz w:val="22"/>
          <w:szCs w:val="22"/>
          <w:lang w:eastAsia="fr-FR"/>
        </w:rPr>
        <w:t>adéquation</w:t>
      </w:r>
      <w:proofErr w:type="gramEnd"/>
      <w:r w:rsidRPr="008B78FA">
        <w:rPr>
          <w:rFonts w:eastAsia="Times New Roman"/>
          <w:color w:val="auto"/>
          <w:sz w:val="22"/>
          <w:szCs w:val="22"/>
          <w:lang w:eastAsia="fr-FR"/>
        </w:rPr>
        <w:t xml:space="preserve"> </w:t>
      </w:r>
      <w:r w:rsidRPr="00BB7C18">
        <w:rPr>
          <w:sz w:val="22"/>
          <w:szCs w:val="22"/>
        </w:rPr>
        <w:t>du nombre de techniciens dédiés à l'exécution des prestations objet du marché</w:t>
      </w:r>
      <w:r>
        <w:rPr>
          <w:sz w:val="22"/>
          <w:szCs w:val="22"/>
        </w:rPr>
        <w:t> ;</w:t>
      </w:r>
    </w:p>
    <w:p w:rsidR="00631703" w:rsidRDefault="00631703" w:rsidP="00631703">
      <w:pPr>
        <w:pStyle w:val="Paragraphedeliste"/>
        <w:spacing w:after="120" w:line="240" w:lineRule="auto"/>
        <w:ind w:left="567"/>
        <w:jc w:val="both"/>
        <w:rPr>
          <w:rFonts w:eastAsia="Times New Roman"/>
          <w:color w:val="auto"/>
          <w:sz w:val="22"/>
          <w:szCs w:val="22"/>
          <w:lang w:eastAsia="fr-FR"/>
        </w:rPr>
      </w:pPr>
    </w:p>
    <w:p w:rsidR="00D44911" w:rsidRDefault="00D44911" w:rsidP="00D44911">
      <w:pPr>
        <w:pStyle w:val="Paragraphedeliste"/>
        <w:numPr>
          <w:ilvl w:val="0"/>
          <w:numId w:val="20"/>
        </w:numPr>
        <w:spacing w:after="120" w:line="240" w:lineRule="auto"/>
        <w:ind w:left="567" w:hanging="283"/>
        <w:jc w:val="both"/>
        <w:rPr>
          <w:rFonts w:eastAsia="Times New Roman"/>
          <w:color w:val="auto"/>
          <w:sz w:val="22"/>
          <w:szCs w:val="22"/>
          <w:lang w:eastAsia="fr-FR"/>
        </w:rPr>
      </w:pPr>
      <w:r w:rsidRPr="008B78FA">
        <w:rPr>
          <w:rFonts w:eastAsia="Times New Roman"/>
          <w:color w:val="auto"/>
          <w:sz w:val="22"/>
          <w:szCs w:val="22"/>
          <w:lang w:eastAsia="fr-FR"/>
        </w:rPr>
        <w:t xml:space="preserve">adéquation </w:t>
      </w:r>
      <w:r w:rsidR="0070023A" w:rsidRPr="00BB7C18">
        <w:rPr>
          <w:sz w:val="22"/>
          <w:szCs w:val="22"/>
        </w:rPr>
        <w:t>des qualifications générales et spécifiques détenues par les tech</w:t>
      </w:r>
      <w:r w:rsidR="00631703">
        <w:rPr>
          <w:sz w:val="22"/>
          <w:szCs w:val="22"/>
        </w:rPr>
        <w:t>niciens</w:t>
      </w:r>
      <w:r w:rsidR="0070023A">
        <w:rPr>
          <w:sz w:val="22"/>
          <w:szCs w:val="22"/>
        </w:rPr>
        <w:t>, dédiés à la réalisation</w:t>
      </w:r>
      <w:r w:rsidR="0070023A" w:rsidRPr="00BB7C18">
        <w:rPr>
          <w:sz w:val="22"/>
          <w:szCs w:val="22"/>
        </w:rPr>
        <w:t xml:space="preserve"> des prestations du marché : </w:t>
      </w:r>
      <w:r w:rsidR="0070023A" w:rsidRPr="00BB7C18">
        <w:rPr>
          <w:sz w:val="22"/>
          <w:szCs w:val="22"/>
          <w:u w:val="single"/>
        </w:rPr>
        <w:t>expérience</w:t>
      </w:r>
      <w:r w:rsidR="0070023A" w:rsidRPr="00BB7C18">
        <w:rPr>
          <w:sz w:val="22"/>
          <w:szCs w:val="22"/>
        </w:rPr>
        <w:t xml:space="preserve">, </w:t>
      </w:r>
      <w:r w:rsidR="0070023A" w:rsidRPr="00AE3EA7">
        <w:rPr>
          <w:sz w:val="22"/>
          <w:szCs w:val="22"/>
          <w:u w:val="single"/>
        </w:rPr>
        <w:t>habilitations</w:t>
      </w:r>
      <w:r w:rsidR="0070023A">
        <w:rPr>
          <w:sz w:val="22"/>
          <w:szCs w:val="22"/>
        </w:rPr>
        <w:t xml:space="preserve">, </w:t>
      </w:r>
      <w:r w:rsidR="0070023A" w:rsidRPr="00BB7C18">
        <w:rPr>
          <w:sz w:val="22"/>
          <w:szCs w:val="22"/>
          <w:u w:val="single"/>
        </w:rPr>
        <w:t>diplômes</w:t>
      </w:r>
      <w:r w:rsidR="0070023A">
        <w:rPr>
          <w:sz w:val="22"/>
          <w:szCs w:val="22"/>
        </w:rPr>
        <w:t>,</w:t>
      </w:r>
      <w:r w:rsidR="0070023A" w:rsidRPr="00BB7C18">
        <w:rPr>
          <w:sz w:val="22"/>
          <w:szCs w:val="22"/>
        </w:rPr>
        <w:t xml:space="preserve"> </w:t>
      </w:r>
      <w:r w:rsidR="0070023A" w:rsidRPr="00BB7C18">
        <w:rPr>
          <w:sz w:val="22"/>
          <w:szCs w:val="22"/>
          <w:u w:val="single"/>
        </w:rPr>
        <w:t>formations</w:t>
      </w:r>
      <w:r w:rsidR="0070023A" w:rsidRPr="00BB7C18">
        <w:rPr>
          <w:sz w:val="22"/>
          <w:szCs w:val="22"/>
        </w:rPr>
        <w:t xml:space="preserve"> suivies par chaque technicien, en distinguant celles réalisées chez le candidat (plan de formation interne) et celles réalisées chez le constructeur des équipements objet du marché, ainsi qu'en précisant leur date d'obtention, la durée, l'intitulé exact de la formation, leur périmètre, ainsi que leur récurrence (maintien des acquis)</w:t>
      </w:r>
      <w:r w:rsidR="00631703">
        <w:rPr>
          <w:sz w:val="22"/>
          <w:szCs w:val="22"/>
        </w:rPr>
        <w:t xml:space="preserve"> </w:t>
      </w:r>
      <w:r w:rsidRPr="008B78FA">
        <w:rPr>
          <w:rFonts w:eastAsia="Times New Roman"/>
          <w:color w:val="auto"/>
          <w:sz w:val="22"/>
          <w:szCs w:val="22"/>
          <w:lang w:eastAsia="fr-FR"/>
        </w:rPr>
        <w:t>;</w:t>
      </w:r>
    </w:p>
    <w:p w:rsidR="00631703" w:rsidRDefault="00631703" w:rsidP="00631703">
      <w:pPr>
        <w:pStyle w:val="Paragraphedeliste"/>
        <w:spacing w:after="120" w:line="240" w:lineRule="auto"/>
        <w:ind w:left="567"/>
        <w:jc w:val="both"/>
        <w:rPr>
          <w:rFonts w:eastAsia="Times New Roman"/>
          <w:color w:val="auto"/>
          <w:sz w:val="22"/>
          <w:szCs w:val="22"/>
          <w:lang w:eastAsia="fr-FR"/>
        </w:rPr>
      </w:pPr>
    </w:p>
    <w:p w:rsidR="0070023A" w:rsidRDefault="0070023A" w:rsidP="00D44911">
      <w:pPr>
        <w:pStyle w:val="Paragraphedeliste"/>
        <w:numPr>
          <w:ilvl w:val="0"/>
          <w:numId w:val="20"/>
        </w:numPr>
        <w:spacing w:after="120" w:line="240" w:lineRule="auto"/>
        <w:ind w:left="567" w:hanging="283"/>
        <w:jc w:val="both"/>
        <w:rPr>
          <w:rFonts w:eastAsia="Times New Roman"/>
          <w:color w:val="auto"/>
          <w:sz w:val="22"/>
          <w:szCs w:val="22"/>
          <w:lang w:eastAsia="fr-FR"/>
        </w:rPr>
      </w:pPr>
      <w:proofErr w:type="gramStart"/>
      <w:r>
        <w:rPr>
          <w:rFonts w:eastAsia="Times New Roman"/>
          <w:color w:val="auto"/>
          <w:sz w:val="22"/>
          <w:szCs w:val="22"/>
          <w:lang w:eastAsia="fr-FR"/>
        </w:rPr>
        <w:t>adéquation</w:t>
      </w:r>
      <w:proofErr w:type="gramEnd"/>
      <w:r>
        <w:rPr>
          <w:rFonts w:eastAsia="Times New Roman"/>
          <w:color w:val="auto"/>
          <w:sz w:val="22"/>
          <w:szCs w:val="22"/>
          <w:lang w:eastAsia="fr-FR"/>
        </w:rPr>
        <w:t xml:space="preserve"> </w:t>
      </w:r>
      <w:r w:rsidRPr="00933660">
        <w:rPr>
          <w:sz w:val="22"/>
          <w:szCs w:val="22"/>
        </w:rPr>
        <w:t>de toutes autres informations relatives aux moyens humains, jugées utiles par le candidat, tendant à assurer avec efficience l'exécution des prestations du marché</w:t>
      </w:r>
      <w:r>
        <w:rPr>
          <w:sz w:val="22"/>
          <w:szCs w:val="22"/>
        </w:rPr>
        <w:t>.</w:t>
      </w:r>
    </w:p>
    <w:p w:rsidR="00D44911" w:rsidRPr="00D44911" w:rsidRDefault="00D44911" w:rsidP="007F4D59">
      <w:pPr>
        <w:pStyle w:val="Paragraphedeliste"/>
        <w:spacing w:after="0"/>
        <w:ind w:left="568" w:hanging="284"/>
        <w:jc w:val="both"/>
        <w:rPr>
          <w:rFonts w:eastAsia="Times New Roman"/>
          <w:color w:val="auto"/>
          <w:sz w:val="22"/>
          <w:szCs w:val="22"/>
          <w:lang w:eastAsia="fr-FR"/>
        </w:rPr>
      </w:pPr>
    </w:p>
    <w:p w:rsidR="00D44911" w:rsidRPr="00D44911" w:rsidRDefault="00D44911" w:rsidP="00D44911">
      <w:pPr>
        <w:spacing w:after="120"/>
        <w:jc w:val="both"/>
        <w:rPr>
          <w:sz w:val="22"/>
          <w:szCs w:val="22"/>
        </w:rPr>
      </w:pPr>
      <w:r w:rsidRPr="00D44911">
        <w:rPr>
          <w:sz w:val="22"/>
          <w:szCs w:val="22"/>
        </w:rPr>
        <w:t>La note « 0 » pour ce critère n'est pas éliminatoire et n'entraîne pas l'irrégularité de l'offre.</w:t>
      </w:r>
    </w:p>
    <w:p w:rsidR="00D44911" w:rsidRPr="00D44911" w:rsidRDefault="00D44911" w:rsidP="00D44911">
      <w:pPr>
        <w:spacing w:after="120"/>
        <w:jc w:val="both"/>
        <w:rPr>
          <w:sz w:val="22"/>
          <w:szCs w:val="22"/>
        </w:rPr>
      </w:pPr>
      <w:r w:rsidRPr="00D44911">
        <w:rPr>
          <w:b/>
          <w:sz w:val="22"/>
          <w:szCs w:val="22"/>
        </w:rPr>
        <w:t>La note maximum est de</w:t>
      </w:r>
      <w:r w:rsidR="009F36A8">
        <w:rPr>
          <w:b/>
          <w:sz w:val="22"/>
          <w:szCs w:val="22"/>
        </w:rPr>
        <w:t xml:space="preserve"> qui</w:t>
      </w:r>
      <w:r w:rsidR="0070023A">
        <w:rPr>
          <w:b/>
          <w:sz w:val="22"/>
          <w:szCs w:val="22"/>
        </w:rPr>
        <w:t>n</w:t>
      </w:r>
      <w:r w:rsidR="009F36A8">
        <w:rPr>
          <w:b/>
          <w:sz w:val="22"/>
          <w:szCs w:val="22"/>
        </w:rPr>
        <w:t>ze</w:t>
      </w:r>
      <w:r w:rsidRPr="00D44911">
        <w:rPr>
          <w:b/>
          <w:sz w:val="22"/>
          <w:szCs w:val="22"/>
        </w:rPr>
        <w:t xml:space="preserve"> (1</w:t>
      </w:r>
      <w:r w:rsidR="009F36A8">
        <w:rPr>
          <w:b/>
          <w:sz w:val="22"/>
          <w:szCs w:val="22"/>
        </w:rPr>
        <w:t>5</w:t>
      </w:r>
      <w:r w:rsidRPr="00D44911">
        <w:rPr>
          <w:b/>
          <w:sz w:val="22"/>
          <w:szCs w:val="22"/>
        </w:rPr>
        <w:t>) points</w:t>
      </w:r>
      <w:r w:rsidRPr="00D44911">
        <w:rPr>
          <w:sz w:val="22"/>
          <w:szCs w:val="22"/>
        </w:rPr>
        <w:t>.</w:t>
      </w:r>
    </w:p>
    <w:p w:rsidR="00D44911" w:rsidRPr="00D44911" w:rsidRDefault="00D44911" w:rsidP="00D44911">
      <w:pPr>
        <w:spacing w:after="120"/>
        <w:jc w:val="both"/>
        <w:rPr>
          <w:sz w:val="22"/>
          <w:szCs w:val="22"/>
        </w:rPr>
      </w:pPr>
      <w:r w:rsidRPr="00D44911">
        <w:rPr>
          <w:sz w:val="22"/>
          <w:szCs w:val="22"/>
        </w:rPr>
        <w:t>Après élimination éventuelle des offres irrégulières, la notation de l'offre du candidat (i) sera effectuée à l'aide de la formule suivante :</w:t>
      </w:r>
    </w:p>
    <w:p w:rsidR="00D44911" w:rsidRPr="00D44911" w:rsidRDefault="009F36A8" w:rsidP="00D44911">
      <w:pPr>
        <w:spacing w:after="120"/>
        <w:ind w:left="3600" w:hanging="3600"/>
        <w:jc w:val="center"/>
        <w:rPr>
          <w:b/>
          <w:sz w:val="22"/>
          <w:szCs w:val="22"/>
          <w:lang w:val="en-US"/>
        </w:rPr>
      </w:pPr>
      <w:r>
        <w:rPr>
          <w:b/>
          <w:sz w:val="22"/>
          <w:szCs w:val="22"/>
          <w:lang w:val="en-US"/>
        </w:rPr>
        <w:t>NMH(</w:t>
      </w:r>
      <w:proofErr w:type="spellStart"/>
      <w:r>
        <w:rPr>
          <w:b/>
          <w:sz w:val="22"/>
          <w:szCs w:val="22"/>
          <w:lang w:val="en-US"/>
        </w:rPr>
        <w:t>i</w:t>
      </w:r>
      <w:proofErr w:type="spellEnd"/>
      <w:r>
        <w:rPr>
          <w:b/>
          <w:sz w:val="22"/>
          <w:szCs w:val="22"/>
          <w:lang w:val="en-US"/>
        </w:rPr>
        <w:t>) = 15</w:t>
      </w:r>
      <w:r w:rsidR="00D44911" w:rsidRPr="00D44911">
        <w:rPr>
          <w:b/>
          <w:sz w:val="22"/>
          <w:szCs w:val="22"/>
          <w:lang w:val="en-US"/>
        </w:rPr>
        <w:t xml:space="preserve"> x (MH(</w:t>
      </w:r>
      <w:proofErr w:type="spellStart"/>
      <w:r w:rsidR="00D44911" w:rsidRPr="00D44911">
        <w:rPr>
          <w:b/>
          <w:sz w:val="22"/>
          <w:szCs w:val="22"/>
          <w:lang w:val="en-US"/>
        </w:rPr>
        <w:t>i</w:t>
      </w:r>
      <w:proofErr w:type="spellEnd"/>
      <w:r w:rsidR="00D44911" w:rsidRPr="00D44911">
        <w:rPr>
          <w:b/>
          <w:sz w:val="22"/>
          <w:szCs w:val="22"/>
          <w:lang w:val="en-US"/>
        </w:rPr>
        <w:t>)/MH(m))</w:t>
      </w:r>
    </w:p>
    <w:p w:rsidR="00D44911" w:rsidRPr="00D44911" w:rsidRDefault="00D44911" w:rsidP="00D44911">
      <w:pPr>
        <w:spacing w:after="120"/>
        <w:jc w:val="both"/>
        <w:rPr>
          <w:sz w:val="22"/>
          <w:szCs w:val="22"/>
        </w:rPr>
      </w:pPr>
      <w:r w:rsidRPr="00D44911">
        <w:rPr>
          <w:sz w:val="22"/>
          <w:szCs w:val="22"/>
          <w:u w:val="single"/>
        </w:rPr>
        <w:lastRenderedPageBreak/>
        <w:t>Dans laquelle</w:t>
      </w:r>
      <w:r w:rsidRPr="00D44911">
        <w:rPr>
          <w:sz w:val="22"/>
          <w:szCs w:val="22"/>
        </w:rPr>
        <w:t xml:space="preserve"> :</w:t>
      </w:r>
    </w:p>
    <w:p w:rsidR="00D44911" w:rsidRPr="00D44911" w:rsidRDefault="00D44911" w:rsidP="000F2BE1">
      <w:pPr>
        <w:spacing w:after="0"/>
        <w:jc w:val="both"/>
        <w:rPr>
          <w:sz w:val="22"/>
          <w:szCs w:val="22"/>
        </w:rPr>
      </w:pPr>
      <w:r w:rsidRPr="00D44911">
        <w:rPr>
          <w:sz w:val="22"/>
          <w:szCs w:val="22"/>
        </w:rPr>
        <w:t>NMH(i) est la note finale attribuée au critère « moyens humains » du candidat (i) ;</w:t>
      </w:r>
    </w:p>
    <w:p w:rsidR="00D44911" w:rsidRPr="00D44911" w:rsidRDefault="00D44911" w:rsidP="000F2BE1">
      <w:pPr>
        <w:spacing w:after="0"/>
        <w:jc w:val="both"/>
        <w:rPr>
          <w:sz w:val="22"/>
          <w:szCs w:val="22"/>
        </w:rPr>
      </w:pPr>
      <w:r w:rsidRPr="00D44911">
        <w:rPr>
          <w:sz w:val="22"/>
          <w:szCs w:val="22"/>
        </w:rPr>
        <w:t xml:space="preserve">MH(i) est la note obtenue au critère « moyens humains » obtenue par le candidat (i) ; </w:t>
      </w:r>
    </w:p>
    <w:p w:rsidR="00D44911" w:rsidRPr="00D44911" w:rsidRDefault="00D44911" w:rsidP="00D44911">
      <w:pPr>
        <w:spacing w:after="120"/>
        <w:jc w:val="both"/>
        <w:rPr>
          <w:sz w:val="22"/>
          <w:szCs w:val="22"/>
        </w:rPr>
      </w:pPr>
      <w:r w:rsidRPr="00D44911">
        <w:rPr>
          <w:sz w:val="22"/>
          <w:szCs w:val="22"/>
        </w:rPr>
        <w:t>MH(m) est la note obtenue au critère « moyens humains » obtenue par le candidat ayant la meilleure offre.</w:t>
      </w:r>
    </w:p>
    <w:p w:rsidR="00D44911" w:rsidRDefault="00D44911" w:rsidP="00D44911">
      <w:pPr>
        <w:spacing w:after="120"/>
        <w:jc w:val="both"/>
        <w:rPr>
          <w:b/>
          <w:sz w:val="22"/>
          <w:szCs w:val="22"/>
        </w:rPr>
      </w:pPr>
      <w:r w:rsidRPr="00D44911">
        <w:rPr>
          <w:b/>
          <w:sz w:val="22"/>
          <w:szCs w:val="22"/>
        </w:rPr>
        <w:t xml:space="preserve">L'offre </w:t>
      </w:r>
      <w:r w:rsidR="0087082B" w:rsidRPr="008B78FA">
        <w:rPr>
          <w:b/>
          <w:sz w:val="22"/>
          <w:szCs w:val="22"/>
        </w:rPr>
        <w:t xml:space="preserve">recevant la meilleure note au critère </w:t>
      </w:r>
      <w:r w:rsidRPr="00D44911">
        <w:rPr>
          <w:b/>
          <w:sz w:val="22"/>
          <w:szCs w:val="22"/>
        </w:rPr>
        <w:t xml:space="preserve">"moyens humains" obtiendra la note de </w:t>
      </w:r>
      <w:r w:rsidR="009F36A8">
        <w:rPr>
          <w:b/>
          <w:sz w:val="22"/>
          <w:szCs w:val="22"/>
        </w:rPr>
        <w:t>quinze</w:t>
      </w:r>
      <w:r w:rsidRPr="00D44911">
        <w:rPr>
          <w:b/>
          <w:sz w:val="22"/>
          <w:szCs w:val="22"/>
        </w:rPr>
        <w:t xml:space="preserve"> (1</w:t>
      </w:r>
      <w:r w:rsidR="009F36A8">
        <w:rPr>
          <w:b/>
          <w:sz w:val="22"/>
          <w:szCs w:val="22"/>
        </w:rPr>
        <w:t>5</w:t>
      </w:r>
      <w:r w:rsidRPr="00D44911">
        <w:rPr>
          <w:b/>
          <w:sz w:val="22"/>
          <w:szCs w:val="22"/>
        </w:rPr>
        <w:t>) points.</w:t>
      </w:r>
    </w:p>
    <w:p w:rsidR="008B78FA" w:rsidRPr="00515E05" w:rsidRDefault="00515E05" w:rsidP="00515E05">
      <w:pPr>
        <w:widowControl w:val="0"/>
        <w:autoSpaceDE w:val="0"/>
        <w:autoSpaceDN w:val="0"/>
        <w:adjustRightInd w:val="0"/>
        <w:spacing w:before="60" w:after="120" w:line="240" w:lineRule="auto"/>
        <w:ind w:firstLine="709"/>
        <w:jc w:val="both"/>
        <w:rPr>
          <w:sz w:val="22"/>
          <w:szCs w:val="22"/>
        </w:rPr>
      </w:pPr>
      <w:r>
        <w:rPr>
          <w:b/>
          <w:sz w:val="22"/>
          <w:szCs w:val="22"/>
          <w:u w:val="single"/>
        </w:rPr>
        <w:t xml:space="preserve">3° </w:t>
      </w:r>
      <w:r w:rsidR="008B78FA" w:rsidRPr="00515E05">
        <w:rPr>
          <w:b/>
          <w:sz w:val="22"/>
          <w:szCs w:val="22"/>
          <w:u w:val="single"/>
        </w:rPr>
        <w:t xml:space="preserve">Organisation logistique </w:t>
      </w:r>
      <w:r w:rsidR="008B78FA" w:rsidRPr="00515E05">
        <w:rPr>
          <w:sz w:val="22"/>
          <w:szCs w:val="22"/>
        </w:rPr>
        <w:t xml:space="preserve">: </w:t>
      </w:r>
      <w:r w:rsidR="009F36A8">
        <w:rPr>
          <w:b/>
          <w:sz w:val="22"/>
          <w:szCs w:val="22"/>
        </w:rPr>
        <w:t>15</w:t>
      </w:r>
      <w:r w:rsidR="008B78FA" w:rsidRPr="00515E05">
        <w:rPr>
          <w:b/>
          <w:sz w:val="22"/>
          <w:szCs w:val="22"/>
        </w:rPr>
        <w:t xml:space="preserve"> points au maximum</w:t>
      </w:r>
    </w:p>
    <w:p w:rsidR="008B78FA" w:rsidRPr="008B78FA" w:rsidRDefault="008B78FA" w:rsidP="008B78FA">
      <w:pPr>
        <w:spacing w:beforeLines="60" w:before="144" w:after="120"/>
        <w:jc w:val="both"/>
        <w:rPr>
          <w:sz w:val="22"/>
          <w:szCs w:val="22"/>
        </w:rPr>
      </w:pPr>
      <w:r w:rsidRPr="008B78FA">
        <w:rPr>
          <w:sz w:val="22"/>
          <w:szCs w:val="22"/>
        </w:rPr>
        <w:t>L'analyse du critère « organisation logistique » sera effectuée au regard du mémoire technique que le candidat aura remis dans son offre, tel que défini à l'article 4.2 du présent document.</w:t>
      </w:r>
    </w:p>
    <w:p w:rsidR="008B78FA" w:rsidRPr="008B78FA" w:rsidRDefault="008B78FA" w:rsidP="008B78FA">
      <w:pPr>
        <w:spacing w:beforeLines="60" w:before="144" w:after="120"/>
        <w:jc w:val="both"/>
        <w:rPr>
          <w:sz w:val="22"/>
          <w:szCs w:val="22"/>
        </w:rPr>
      </w:pPr>
      <w:r w:rsidRPr="008B78FA">
        <w:rPr>
          <w:sz w:val="22"/>
          <w:szCs w:val="22"/>
        </w:rPr>
        <w:t xml:space="preserve">A ce titre, le candidat veillera à apporter dans son mémoire technique toutes les précisions utiles et nécessaires à l'appréciation de ce critère. Le jugement des offres sera effectué par une commission technique sur la base de la grille d'analyse figurant </w:t>
      </w:r>
      <w:r>
        <w:rPr>
          <w:sz w:val="22"/>
          <w:szCs w:val="22"/>
        </w:rPr>
        <w:t xml:space="preserve">à </w:t>
      </w:r>
      <w:r w:rsidRPr="00AF73F9">
        <w:rPr>
          <w:sz w:val="22"/>
          <w:szCs w:val="22"/>
        </w:rPr>
        <w:t>l'annexe 3</w:t>
      </w:r>
      <w:r w:rsidRPr="008B78FA">
        <w:rPr>
          <w:sz w:val="22"/>
          <w:szCs w:val="22"/>
        </w:rPr>
        <w:t xml:space="preserve"> du présent document.</w:t>
      </w:r>
    </w:p>
    <w:p w:rsidR="008B78FA" w:rsidRPr="008B78FA" w:rsidRDefault="008B78FA" w:rsidP="008B78FA">
      <w:pPr>
        <w:spacing w:beforeLines="60" w:before="144" w:after="120"/>
        <w:jc w:val="both"/>
        <w:rPr>
          <w:sz w:val="22"/>
          <w:szCs w:val="22"/>
        </w:rPr>
      </w:pPr>
      <w:r w:rsidRPr="008B78FA">
        <w:rPr>
          <w:sz w:val="22"/>
          <w:szCs w:val="22"/>
        </w:rPr>
        <w:t xml:space="preserve">Le jugement du critère « organisation logistique » s'effectue sur </w:t>
      </w:r>
      <w:r>
        <w:rPr>
          <w:sz w:val="22"/>
          <w:szCs w:val="22"/>
        </w:rPr>
        <w:t>la base des éléments ci-dessous :</w:t>
      </w:r>
      <w:r w:rsidRPr="008B78FA">
        <w:rPr>
          <w:sz w:val="22"/>
          <w:szCs w:val="22"/>
        </w:rPr>
        <w:t xml:space="preserve"> </w:t>
      </w:r>
    </w:p>
    <w:p w:rsidR="008B78FA" w:rsidRPr="008B78FA" w:rsidRDefault="00F2380A" w:rsidP="0087082B">
      <w:pPr>
        <w:pStyle w:val="Paragraphedeliste"/>
        <w:numPr>
          <w:ilvl w:val="0"/>
          <w:numId w:val="20"/>
        </w:numPr>
        <w:spacing w:before="60" w:after="120" w:line="240" w:lineRule="auto"/>
        <w:ind w:left="284" w:hanging="284"/>
        <w:contextualSpacing w:val="0"/>
        <w:jc w:val="both"/>
        <w:rPr>
          <w:sz w:val="22"/>
          <w:szCs w:val="22"/>
        </w:rPr>
      </w:pPr>
      <w:proofErr w:type="gramStart"/>
      <w:r>
        <w:rPr>
          <w:sz w:val="22"/>
          <w:szCs w:val="22"/>
        </w:rPr>
        <w:t>a</w:t>
      </w:r>
      <w:r w:rsidR="0070023A" w:rsidRPr="0070023A">
        <w:rPr>
          <w:sz w:val="22"/>
          <w:szCs w:val="22"/>
        </w:rPr>
        <w:t>déquation</w:t>
      </w:r>
      <w:proofErr w:type="gramEnd"/>
      <w:r w:rsidR="0070023A" w:rsidRPr="0070023A">
        <w:rPr>
          <w:sz w:val="22"/>
          <w:szCs w:val="22"/>
        </w:rPr>
        <w:t xml:space="preserve"> </w:t>
      </w:r>
      <w:r>
        <w:rPr>
          <w:sz w:val="22"/>
          <w:szCs w:val="22"/>
        </w:rPr>
        <w:t xml:space="preserve">du mode de traitement des demandes d’intervention émanant de la personne publique : hotline, assistance téléphonique, astreinte de personnel, désignation d’un correspondant particulier en charge des prestations de maintenance, </w:t>
      </w:r>
      <w:proofErr w:type="spellStart"/>
      <w:r>
        <w:rPr>
          <w:sz w:val="22"/>
          <w:szCs w:val="22"/>
        </w:rPr>
        <w:t>etc</w:t>
      </w:r>
      <w:proofErr w:type="spellEnd"/>
      <w:r w:rsidR="008B78FA" w:rsidRPr="0070023A">
        <w:rPr>
          <w:sz w:val="22"/>
          <w:szCs w:val="22"/>
        </w:rPr>
        <w:t>;</w:t>
      </w:r>
    </w:p>
    <w:p w:rsidR="008B78FA" w:rsidRDefault="0087082B" w:rsidP="0070023A">
      <w:pPr>
        <w:pStyle w:val="Paragraphedeliste"/>
        <w:numPr>
          <w:ilvl w:val="0"/>
          <w:numId w:val="20"/>
        </w:numPr>
        <w:spacing w:after="120" w:line="240" w:lineRule="auto"/>
        <w:ind w:left="284" w:hanging="284"/>
        <w:rPr>
          <w:sz w:val="22"/>
          <w:szCs w:val="22"/>
        </w:rPr>
      </w:pPr>
      <w:proofErr w:type="gramStart"/>
      <w:r w:rsidRPr="0087082B">
        <w:rPr>
          <w:sz w:val="22"/>
          <w:szCs w:val="22"/>
        </w:rPr>
        <w:t>adéquation</w:t>
      </w:r>
      <w:proofErr w:type="gramEnd"/>
      <w:r w:rsidRPr="0087082B">
        <w:rPr>
          <w:sz w:val="22"/>
          <w:szCs w:val="22"/>
        </w:rPr>
        <w:t xml:space="preserve"> </w:t>
      </w:r>
      <w:r w:rsidR="0070023A" w:rsidRPr="0070023A">
        <w:rPr>
          <w:sz w:val="22"/>
          <w:szCs w:val="22"/>
        </w:rPr>
        <w:t>du mode d'approvisionnement en pièces détachées/matériels, notamment pour les fournitures non détenues en stock par le candidat : procédé de commande auprès des fournisseurs, fréquence de réapprovisionnement, réactivité des fournisseurs pour livrer le candidat, existence de partenariat avec les fabricants ;</w:t>
      </w:r>
    </w:p>
    <w:p w:rsidR="0070023A" w:rsidRPr="0070023A" w:rsidRDefault="0070023A" w:rsidP="0070023A">
      <w:pPr>
        <w:pStyle w:val="Paragraphedeliste"/>
        <w:spacing w:after="120" w:line="240" w:lineRule="auto"/>
        <w:ind w:left="284"/>
        <w:rPr>
          <w:sz w:val="22"/>
          <w:szCs w:val="22"/>
        </w:rPr>
      </w:pPr>
    </w:p>
    <w:p w:rsidR="0087082B" w:rsidRPr="0087082B" w:rsidRDefault="0070023A" w:rsidP="00515E05">
      <w:pPr>
        <w:pStyle w:val="Paragraphedeliste"/>
        <w:numPr>
          <w:ilvl w:val="0"/>
          <w:numId w:val="20"/>
        </w:numPr>
        <w:spacing w:before="60" w:after="120" w:line="240" w:lineRule="auto"/>
        <w:ind w:left="284" w:hanging="284"/>
        <w:contextualSpacing w:val="0"/>
        <w:jc w:val="both"/>
        <w:rPr>
          <w:sz w:val="22"/>
          <w:szCs w:val="22"/>
        </w:rPr>
      </w:pPr>
      <w:proofErr w:type="gramStart"/>
      <w:r>
        <w:rPr>
          <w:sz w:val="22"/>
          <w:szCs w:val="22"/>
        </w:rPr>
        <w:t>adéquation</w:t>
      </w:r>
      <w:proofErr w:type="gramEnd"/>
      <w:r w:rsidR="0087082B" w:rsidRPr="0087082B">
        <w:rPr>
          <w:sz w:val="22"/>
          <w:szCs w:val="22"/>
        </w:rPr>
        <w:t xml:space="preserve"> </w:t>
      </w:r>
      <w:r w:rsidRPr="0070023A">
        <w:rPr>
          <w:sz w:val="22"/>
          <w:szCs w:val="22"/>
        </w:rPr>
        <w:t>des stocks de pièces détachées/matériels afférents à chaque type d'instrument de mesure objet du marché, détenu par le candidat, par nature, type, famille et volume quantitatif, ainsi que le mode de gestion de ces stocks</w:t>
      </w:r>
      <w:r w:rsidR="00631703">
        <w:rPr>
          <w:sz w:val="22"/>
          <w:szCs w:val="22"/>
        </w:rPr>
        <w:t xml:space="preserve"> </w:t>
      </w:r>
      <w:r w:rsidR="0087082B" w:rsidRPr="0070023A">
        <w:rPr>
          <w:sz w:val="22"/>
          <w:szCs w:val="22"/>
        </w:rPr>
        <w:t>;</w:t>
      </w:r>
    </w:p>
    <w:p w:rsidR="0087082B" w:rsidRPr="00926B77" w:rsidRDefault="00631703" w:rsidP="00926B77">
      <w:pPr>
        <w:pStyle w:val="Paragraphedeliste"/>
        <w:numPr>
          <w:ilvl w:val="0"/>
          <w:numId w:val="20"/>
        </w:numPr>
        <w:spacing w:before="60" w:after="120" w:line="240" w:lineRule="auto"/>
        <w:ind w:left="284" w:hanging="284"/>
        <w:contextualSpacing w:val="0"/>
        <w:jc w:val="both"/>
        <w:rPr>
          <w:rFonts w:eastAsia="Times New Roman"/>
          <w:color w:val="auto"/>
          <w:sz w:val="22"/>
          <w:szCs w:val="22"/>
          <w:lang w:eastAsia="fr-FR"/>
        </w:rPr>
      </w:pPr>
      <w:proofErr w:type="gramStart"/>
      <w:r>
        <w:rPr>
          <w:sz w:val="22"/>
          <w:szCs w:val="22"/>
        </w:rPr>
        <w:t>adéquation</w:t>
      </w:r>
      <w:proofErr w:type="gramEnd"/>
      <w:r>
        <w:rPr>
          <w:sz w:val="22"/>
          <w:szCs w:val="22"/>
        </w:rPr>
        <w:t xml:space="preserve"> de toutes </w:t>
      </w:r>
      <w:r w:rsidRPr="0021778B">
        <w:rPr>
          <w:sz w:val="22"/>
          <w:szCs w:val="22"/>
        </w:rPr>
        <w:t xml:space="preserve">autres informations </w:t>
      </w:r>
      <w:r>
        <w:rPr>
          <w:sz w:val="22"/>
          <w:szCs w:val="22"/>
        </w:rPr>
        <w:t xml:space="preserve">relatives à l’organisation logistique, jugées utiles par le candidat, </w:t>
      </w:r>
      <w:r w:rsidRPr="0021778B">
        <w:rPr>
          <w:sz w:val="22"/>
          <w:szCs w:val="22"/>
        </w:rPr>
        <w:t xml:space="preserve">tendant à </w:t>
      </w:r>
      <w:r>
        <w:rPr>
          <w:sz w:val="22"/>
          <w:szCs w:val="22"/>
        </w:rPr>
        <w:t>assurer avec efficience l’exécution des prestations du marché</w:t>
      </w:r>
      <w:r w:rsidR="008B78FA" w:rsidRPr="008B78FA">
        <w:rPr>
          <w:rFonts w:eastAsia="Times New Roman"/>
          <w:color w:val="auto"/>
          <w:sz w:val="22"/>
          <w:szCs w:val="22"/>
          <w:lang w:eastAsia="fr-FR"/>
        </w:rPr>
        <w:t>.</w:t>
      </w:r>
    </w:p>
    <w:p w:rsidR="008B78FA" w:rsidRPr="008B78FA" w:rsidRDefault="008B78FA" w:rsidP="0087082B">
      <w:pPr>
        <w:spacing w:before="60" w:after="120"/>
        <w:jc w:val="both"/>
        <w:rPr>
          <w:sz w:val="22"/>
          <w:szCs w:val="22"/>
        </w:rPr>
      </w:pPr>
      <w:r w:rsidRPr="008B78FA">
        <w:rPr>
          <w:sz w:val="22"/>
          <w:szCs w:val="22"/>
        </w:rPr>
        <w:t>La note « 0 » pour ce critère n'est pas éliminatoire et n'entraîne pas l'irrégularité de l'offre.</w:t>
      </w:r>
    </w:p>
    <w:p w:rsidR="008B78FA" w:rsidRPr="008B78FA" w:rsidRDefault="008B78FA" w:rsidP="008B78FA">
      <w:pPr>
        <w:spacing w:beforeLines="60" w:before="144" w:after="120"/>
        <w:jc w:val="both"/>
        <w:rPr>
          <w:sz w:val="22"/>
          <w:szCs w:val="22"/>
        </w:rPr>
      </w:pPr>
      <w:r w:rsidRPr="008B78FA">
        <w:rPr>
          <w:b/>
          <w:sz w:val="22"/>
          <w:szCs w:val="22"/>
        </w:rPr>
        <w:t xml:space="preserve">La note maximum est de </w:t>
      </w:r>
      <w:r w:rsidR="009F36A8">
        <w:rPr>
          <w:b/>
          <w:sz w:val="22"/>
          <w:szCs w:val="22"/>
        </w:rPr>
        <w:t>quinze (15</w:t>
      </w:r>
      <w:r w:rsidRPr="008B78FA">
        <w:rPr>
          <w:b/>
          <w:sz w:val="22"/>
          <w:szCs w:val="22"/>
        </w:rPr>
        <w:t>) points</w:t>
      </w:r>
      <w:r w:rsidRPr="008B78FA">
        <w:rPr>
          <w:sz w:val="22"/>
          <w:szCs w:val="22"/>
        </w:rPr>
        <w:t xml:space="preserve">. </w:t>
      </w:r>
    </w:p>
    <w:p w:rsidR="008B78FA" w:rsidRPr="008B78FA" w:rsidRDefault="008B78FA" w:rsidP="008B78FA">
      <w:pPr>
        <w:spacing w:beforeLines="60" w:before="144" w:after="120"/>
        <w:jc w:val="both"/>
        <w:rPr>
          <w:sz w:val="22"/>
          <w:szCs w:val="22"/>
        </w:rPr>
      </w:pPr>
      <w:r w:rsidRPr="008B78FA">
        <w:rPr>
          <w:sz w:val="22"/>
          <w:szCs w:val="22"/>
        </w:rPr>
        <w:t>Après élimination éventuelle des offres irrégulières, la notation de l'offre du candidat sera effectuée à l'aide de la formule suivante :</w:t>
      </w:r>
    </w:p>
    <w:p w:rsidR="008B78FA" w:rsidRPr="008B78FA" w:rsidRDefault="009F36A8" w:rsidP="0087082B">
      <w:pPr>
        <w:spacing w:beforeLines="60" w:before="144" w:after="120" w:line="238" w:lineRule="atLeast"/>
        <w:jc w:val="center"/>
        <w:rPr>
          <w:b/>
          <w:sz w:val="22"/>
          <w:szCs w:val="22"/>
          <w:lang w:val="en-US"/>
        </w:rPr>
      </w:pPr>
      <w:r>
        <w:rPr>
          <w:b/>
          <w:sz w:val="22"/>
          <w:szCs w:val="22"/>
          <w:lang w:val="en-US"/>
        </w:rPr>
        <w:t>NOL(</w:t>
      </w:r>
      <w:proofErr w:type="spellStart"/>
      <w:r>
        <w:rPr>
          <w:b/>
          <w:sz w:val="22"/>
          <w:szCs w:val="22"/>
          <w:lang w:val="en-US"/>
        </w:rPr>
        <w:t>i</w:t>
      </w:r>
      <w:proofErr w:type="spellEnd"/>
      <w:r>
        <w:rPr>
          <w:b/>
          <w:sz w:val="22"/>
          <w:szCs w:val="22"/>
          <w:lang w:val="en-US"/>
        </w:rPr>
        <w:t>) = 15</w:t>
      </w:r>
      <w:r w:rsidR="008B78FA" w:rsidRPr="008B78FA">
        <w:rPr>
          <w:b/>
          <w:sz w:val="22"/>
          <w:szCs w:val="22"/>
          <w:lang w:val="en-US"/>
        </w:rPr>
        <w:t xml:space="preserve"> x (OL(</w:t>
      </w:r>
      <w:proofErr w:type="spellStart"/>
      <w:r w:rsidR="008B78FA" w:rsidRPr="008B78FA">
        <w:rPr>
          <w:b/>
          <w:sz w:val="22"/>
          <w:szCs w:val="22"/>
          <w:lang w:val="en-US"/>
        </w:rPr>
        <w:t>i</w:t>
      </w:r>
      <w:proofErr w:type="spellEnd"/>
      <w:r w:rsidR="008B78FA" w:rsidRPr="008B78FA">
        <w:rPr>
          <w:b/>
          <w:sz w:val="22"/>
          <w:szCs w:val="22"/>
          <w:lang w:val="en-US"/>
        </w:rPr>
        <w:t>) / OL(m))</w:t>
      </w:r>
    </w:p>
    <w:p w:rsidR="008B78FA" w:rsidRPr="008B78FA" w:rsidRDefault="008B78FA" w:rsidP="008B78FA">
      <w:pPr>
        <w:spacing w:beforeLines="60" w:before="144" w:after="120" w:line="238" w:lineRule="atLeast"/>
        <w:jc w:val="both"/>
        <w:rPr>
          <w:sz w:val="22"/>
          <w:szCs w:val="22"/>
        </w:rPr>
      </w:pPr>
      <w:r w:rsidRPr="008B78FA">
        <w:rPr>
          <w:sz w:val="22"/>
          <w:szCs w:val="22"/>
          <w:u w:val="single"/>
        </w:rPr>
        <w:t>Dans laquelle</w:t>
      </w:r>
      <w:r w:rsidRPr="008B78FA">
        <w:rPr>
          <w:sz w:val="22"/>
          <w:szCs w:val="22"/>
        </w:rPr>
        <w:t xml:space="preserve"> :</w:t>
      </w:r>
    </w:p>
    <w:p w:rsidR="008B78FA" w:rsidRPr="008B78FA" w:rsidRDefault="008B78FA" w:rsidP="000F2BE1">
      <w:pPr>
        <w:spacing w:after="0"/>
        <w:jc w:val="both"/>
        <w:rPr>
          <w:sz w:val="22"/>
          <w:szCs w:val="22"/>
        </w:rPr>
      </w:pPr>
      <w:r w:rsidRPr="008B78FA">
        <w:rPr>
          <w:sz w:val="22"/>
          <w:szCs w:val="22"/>
        </w:rPr>
        <w:t>NOL(i) est la note finale attribuée au critère « organisation logistique » du candidat (i) ;</w:t>
      </w:r>
    </w:p>
    <w:p w:rsidR="008B78FA" w:rsidRPr="008B78FA" w:rsidRDefault="008B78FA" w:rsidP="000F2BE1">
      <w:pPr>
        <w:spacing w:after="0"/>
        <w:jc w:val="both"/>
        <w:rPr>
          <w:sz w:val="22"/>
          <w:szCs w:val="22"/>
        </w:rPr>
      </w:pPr>
      <w:r w:rsidRPr="008B78FA">
        <w:rPr>
          <w:sz w:val="22"/>
          <w:szCs w:val="22"/>
        </w:rPr>
        <w:t>OL(i) est la note obtenue au critère « organisation logistique » par le candidat (i) ;</w:t>
      </w:r>
    </w:p>
    <w:p w:rsidR="008B78FA" w:rsidRPr="008B78FA" w:rsidRDefault="008B78FA" w:rsidP="000F2BE1">
      <w:pPr>
        <w:spacing w:after="120" w:line="238" w:lineRule="atLeast"/>
        <w:jc w:val="both"/>
        <w:rPr>
          <w:sz w:val="22"/>
          <w:szCs w:val="22"/>
        </w:rPr>
      </w:pPr>
      <w:r w:rsidRPr="008B78FA">
        <w:rPr>
          <w:sz w:val="22"/>
          <w:szCs w:val="22"/>
        </w:rPr>
        <w:t>OL(m) est la note obtenue au critère « organisation logistique » par le candidat ayant la meilleure offre.</w:t>
      </w:r>
    </w:p>
    <w:p w:rsidR="008B78FA" w:rsidRPr="008B78FA" w:rsidRDefault="008B78FA" w:rsidP="00E00102">
      <w:pPr>
        <w:spacing w:before="60" w:after="120"/>
        <w:jc w:val="both"/>
        <w:rPr>
          <w:b/>
          <w:sz w:val="22"/>
          <w:szCs w:val="22"/>
        </w:rPr>
      </w:pPr>
      <w:r w:rsidRPr="008B78FA">
        <w:rPr>
          <w:b/>
          <w:sz w:val="22"/>
          <w:szCs w:val="22"/>
        </w:rPr>
        <w:t xml:space="preserve">L'offre recevant la meilleure note au critère "Organisation Logistique" obtiendra la note maximale de </w:t>
      </w:r>
      <w:r w:rsidR="009F36A8">
        <w:rPr>
          <w:b/>
          <w:sz w:val="22"/>
          <w:szCs w:val="22"/>
        </w:rPr>
        <w:t>quinze (15</w:t>
      </w:r>
      <w:r w:rsidRPr="008B78FA">
        <w:rPr>
          <w:b/>
          <w:sz w:val="22"/>
          <w:szCs w:val="22"/>
        </w:rPr>
        <w:t>) points</w:t>
      </w:r>
    </w:p>
    <w:p w:rsidR="00E00102" w:rsidRPr="00515E05" w:rsidRDefault="00515E05" w:rsidP="00515E05">
      <w:pPr>
        <w:widowControl w:val="0"/>
        <w:autoSpaceDE w:val="0"/>
        <w:autoSpaceDN w:val="0"/>
        <w:adjustRightInd w:val="0"/>
        <w:spacing w:before="60" w:after="120" w:line="240" w:lineRule="auto"/>
        <w:ind w:firstLine="709"/>
        <w:jc w:val="both"/>
        <w:rPr>
          <w:sz w:val="22"/>
          <w:szCs w:val="22"/>
        </w:rPr>
      </w:pPr>
      <w:r>
        <w:rPr>
          <w:b/>
          <w:sz w:val="22"/>
          <w:szCs w:val="22"/>
          <w:u w:val="single"/>
        </w:rPr>
        <w:t xml:space="preserve">4° </w:t>
      </w:r>
      <w:r w:rsidR="00E00102" w:rsidRPr="00515E05">
        <w:rPr>
          <w:b/>
          <w:sz w:val="22"/>
          <w:szCs w:val="22"/>
          <w:u w:val="single"/>
        </w:rPr>
        <w:t>Performance</w:t>
      </w:r>
      <w:r w:rsidR="00F52E03" w:rsidRPr="00515E05">
        <w:rPr>
          <w:b/>
          <w:sz w:val="22"/>
          <w:szCs w:val="22"/>
          <w:u w:val="single"/>
        </w:rPr>
        <w:t>s</w:t>
      </w:r>
      <w:r w:rsidR="00E00102" w:rsidRPr="00515E05">
        <w:rPr>
          <w:b/>
          <w:sz w:val="22"/>
          <w:szCs w:val="22"/>
          <w:u w:val="single"/>
        </w:rPr>
        <w:t xml:space="preserve"> environnementale</w:t>
      </w:r>
      <w:r w:rsidR="00F52E03" w:rsidRPr="00515E05">
        <w:rPr>
          <w:b/>
          <w:sz w:val="22"/>
          <w:szCs w:val="22"/>
          <w:u w:val="single"/>
        </w:rPr>
        <w:t>s</w:t>
      </w:r>
      <w:r w:rsidR="00E00102" w:rsidRPr="00515E05">
        <w:rPr>
          <w:b/>
          <w:sz w:val="22"/>
          <w:szCs w:val="22"/>
          <w:u w:val="single"/>
        </w:rPr>
        <w:t xml:space="preserve"> </w:t>
      </w:r>
      <w:r w:rsidR="00E00102" w:rsidRPr="00515E05">
        <w:rPr>
          <w:sz w:val="22"/>
          <w:szCs w:val="22"/>
        </w:rPr>
        <w:t xml:space="preserve">: </w:t>
      </w:r>
      <w:r w:rsidR="00E00102" w:rsidRPr="00515E05">
        <w:rPr>
          <w:b/>
          <w:sz w:val="22"/>
          <w:szCs w:val="22"/>
        </w:rPr>
        <w:t>5 points au maximum</w:t>
      </w:r>
    </w:p>
    <w:p w:rsidR="00E00102" w:rsidRPr="00E00102" w:rsidRDefault="00E00102" w:rsidP="00E00102">
      <w:pPr>
        <w:spacing w:before="60" w:after="120"/>
        <w:jc w:val="both"/>
        <w:rPr>
          <w:sz w:val="22"/>
          <w:szCs w:val="22"/>
        </w:rPr>
      </w:pPr>
      <w:r w:rsidRPr="00E00102">
        <w:rPr>
          <w:sz w:val="22"/>
          <w:szCs w:val="22"/>
        </w:rPr>
        <w:t xml:space="preserve">L'analyse du critère « performance environnementale » sera effectuée au regard du mémoire technique que le candidat aura remis dans son offre, tel que défini à l'article 4.2 du présent document. </w:t>
      </w:r>
    </w:p>
    <w:p w:rsidR="00E00102" w:rsidRPr="00E00102" w:rsidRDefault="00E00102" w:rsidP="00E00102">
      <w:pPr>
        <w:spacing w:before="60" w:after="120"/>
        <w:jc w:val="both"/>
        <w:rPr>
          <w:sz w:val="22"/>
          <w:szCs w:val="22"/>
        </w:rPr>
      </w:pPr>
      <w:r w:rsidRPr="00E00102">
        <w:rPr>
          <w:sz w:val="22"/>
          <w:szCs w:val="22"/>
        </w:rPr>
        <w:t>A ce titre, le candidat veillera à apporter dans son mémoire technique toutes les précisions utiles et nécessaires à l'appréciation du critère défini ci-dessou</w:t>
      </w:r>
      <w:r w:rsidR="009F36A8">
        <w:rPr>
          <w:sz w:val="22"/>
          <w:szCs w:val="22"/>
        </w:rPr>
        <w:t xml:space="preserve">s. </w:t>
      </w:r>
      <w:r w:rsidRPr="00E00102">
        <w:rPr>
          <w:sz w:val="22"/>
          <w:szCs w:val="22"/>
        </w:rPr>
        <w:t xml:space="preserve">Le jugement des offres sera effectué par une commission technique sur la base de la grille d'analyse </w:t>
      </w:r>
      <w:r>
        <w:rPr>
          <w:sz w:val="22"/>
          <w:szCs w:val="22"/>
        </w:rPr>
        <w:t xml:space="preserve">figurant à </w:t>
      </w:r>
      <w:r w:rsidRPr="00AF73F9">
        <w:rPr>
          <w:sz w:val="22"/>
          <w:szCs w:val="22"/>
        </w:rPr>
        <w:t>l'annexe 3</w:t>
      </w:r>
      <w:r w:rsidRPr="00E00102">
        <w:rPr>
          <w:sz w:val="22"/>
          <w:szCs w:val="22"/>
        </w:rPr>
        <w:t xml:space="preserve"> du présent document. </w:t>
      </w:r>
    </w:p>
    <w:p w:rsidR="00E00102" w:rsidRPr="00E00102" w:rsidRDefault="00E00102" w:rsidP="00E00102">
      <w:pPr>
        <w:spacing w:before="60" w:after="120"/>
        <w:jc w:val="both"/>
        <w:rPr>
          <w:sz w:val="22"/>
          <w:szCs w:val="22"/>
        </w:rPr>
      </w:pPr>
      <w:r w:rsidRPr="00E00102">
        <w:rPr>
          <w:sz w:val="22"/>
          <w:szCs w:val="22"/>
        </w:rPr>
        <w:lastRenderedPageBreak/>
        <w:t xml:space="preserve">Le jugement du critère « performance environnementale » s'effectue sur la base des éléments ci-dessous : </w:t>
      </w:r>
    </w:p>
    <w:p w:rsidR="00E00102" w:rsidRPr="00E00102" w:rsidRDefault="00631703" w:rsidP="00E00102">
      <w:pPr>
        <w:pStyle w:val="Paragraphedeliste"/>
        <w:numPr>
          <w:ilvl w:val="0"/>
          <w:numId w:val="20"/>
        </w:numPr>
        <w:spacing w:before="60" w:after="120" w:line="240" w:lineRule="auto"/>
        <w:ind w:left="568" w:hanging="284"/>
        <w:contextualSpacing w:val="0"/>
        <w:jc w:val="both"/>
        <w:rPr>
          <w:rFonts w:eastAsia="Times New Roman"/>
          <w:color w:val="auto"/>
          <w:sz w:val="22"/>
          <w:szCs w:val="22"/>
          <w:lang w:eastAsia="fr-FR"/>
        </w:rPr>
      </w:pPr>
      <w:proofErr w:type="gramStart"/>
      <w:r>
        <w:rPr>
          <w:rFonts w:eastAsia="Times New Roman"/>
          <w:color w:val="auto"/>
          <w:sz w:val="22"/>
          <w:szCs w:val="22"/>
          <w:lang w:eastAsia="fr-FR"/>
        </w:rPr>
        <w:t>adéquation</w:t>
      </w:r>
      <w:proofErr w:type="gramEnd"/>
      <w:r w:rsidR="00E00102" w:rsidRPr="00E00102">
        <w:rPr>
          <w:rFonts w:eastAsia="Times New Roman"/>
          <w:color w:val="auto"/>
          <w:sz w:val="22"/>
          <w:szCs w:val="22"/>
          <w:lang w:eastAsia="fr-FR"/>
        </w:rPr>
        <w:t xml:space="preserve"> </w:t>
      </w:r>
      <w:r w:rsidRPr="00631703">
        <w:rPr>
          <w:rFonts w:eastAsia="Times New Roman"/>
          <w:color w:val="auto"/>
          <w:sz w:val="22"/>
          <w:szCs w:val="22"/>
          <w:lang w:eastAsia="fr-FR"/>
        </w:rPr>
        <w:t>du processus mis en œuvre, contribuant à la limitation de la pollution des véhicules utilisés pour l'exécution des prestations de maintenance des instruments de mesure : formation à l’éco conduite des techniciens, optimisation des déplacements, utilisation de carburant écologique</w:t>
      </w:r>
      <w:r>
        <w:rPr>
          <w:rFonts w:eastAsia="Times New Roman"/>
          <w:color w:val="auto"/>
          <w:sz w:val="22"/>
          <w:szCs w:val="22"/>
          <w:lang w:eastAsia="fr-FR"/>
        </w:rPr>
        <w:t xml:space="preserve"> </w:t>
      </w:r>
      <w:r w:rsidRPr="00631703">
        <w:rPr>
          <w:rFonts w:eastAsia="Times New Roman"/>
          <w:color w:val="auto"/>
          <w:sz w:val="22"/>
          <w:szCs w:val="22"/>
          <w:lang w:eastAsia="fr-FR"/>
        </w:rPr>
        <w:t xml:space="preserve">ou autre mode de propulsion dit </w:t>
      </w:r>
      <w:r>
        <w:rPr>
          <w:rFonts w:eastAsia="Times New Roman"/>
          <w:color w:val="auto"/>
          <w:sz w:val="22"/>
          <w:szCs w:val="22"/>
          <w:lang w:eastAsia="fr-FR"/>
        </w:rPr>
        <w:t>« propre »</w:t>
      </w:r>
      <w:r w:rsidRPr="00631703">
        <w:rPr>
          <w:rFonts w:eastAsia="Times New Roman"/>
          <w:color w:val="auto"/>
          <w:sz w:val="22"/>
          <w:szCs w:val="22"/>
          <w:lang w:eastAsia="fr-FR"/>
        </w:rPr>
        <w:t>, utilisation de véhicules répondant aux normes antipollution Euro V ou VI, autres</w:t>
      </w:r>
      <w:r>
        <w:rPr>
          <w:rFonts w:eastAsia="Times New Roman"/>
          <w:color w:val="auto"/>
          <w:sz w:val="22"/>
          <w:szCs w:val="22"/>
          <w:lang w:eastAsia="fr-FR"/>
        </w:rPr>
        <w:t xml:space="preserve"> </w:t>
      </w:r>
      <w:r w:rsidR="00E00102" w:rsidRPr="00631703">
        <w:rPr>
          <w:rFonts w:eastAsia="Times New Roman"/>
          <w:color w:val="auto"/>
          <w:sz w:val="22"/>
          <w:szCs w:val="22"/>
          <w:lang w:eastAsia="fr-FR"/>
        </w:rPr>
        <w:t>;</w:t>
      </w:r>
    </w:p>
    <w:p w:rsidR="00E00102" w:rsidRPr="00E00102" w:rsidRDefault="00631703" w:rsidP="00515E05">
      <w:pPr>
        <w:pStyle w:val="Paragraphedeliste"/>
        <w:numPr>
          <w:ilvl w:val="0"/>
          <w:numId w:val="20"/>
        </w:numPr>
        <w:spacing w:before="60" w:after="120" w:line="240" w:lineRule="auto"/>
        <w:ind w:left="568" w:hanging="284"/>
        <w:contextualSpacing w:val="0"/>
        <w:jc w:val="both"/>
        <w:rPr>
          <w:rFonts w:eastAsia="Times New Roman"/>
          <w:color w:val="auto"/>
          <w:sz w:val="22"/>
          <w:szCs w:val="22"/>
          <w:lang w:eastAsia="fr-FR"/>
        </w:rPr>
      </w:pPr>
      <w:proofErr w:type="gramStart"/>
      <w:r>
        <w:rPr>
          <w:rFonts w:eastAsia="Times New Roman"/>
          <w:color w:val="auto"/>
          <w:sz w:val="22"/>
          <w:szCs w:val="22"/>
          <w:lang w:eastAsia="fr-FR"/>
        </w:rPr>
        <w:t>adéquation</w:t>
      </w:r>
      <w:proofErr w:type="gramEnd"/>
      <w:r w:rsidR="00E00102" w:rsidRPr="00E00102">
        <w:rPr>
          <w:rFonts w:eastAsia="Times New Roman"/>
          <w:color w:val="auto"/>
          <w:sz w:val="22"/>
          <w:szCs w:val="22"/>
          <w:lang w:eastAsia="fr-FR"/>
        </w:rPr>
        <w:t xml:space="preserve"> </w:t>
      </w:r>
      <w:r w:rsidRPr="00631703">
        <w:rPr>
          <w:rFonts w:eastAsia="Times New Roman"/>
          <w:color w:val="auto"/>
          <w:sz w:val="22"/>
          <w:szCs w:val="22"/>
          <w:lang w:eastAsia="fr-FR"/>
        </w:rPr>
        <w:t>du mode de traitement des déchets issus des prestations de MCO des instruments de mesure : processus de tri, de stockage et de traitement (circuit de traitement par enfouissement/incinération/valorisation/recyclage) des différents types de déchets produits suite à une maintenance</w:t>
      </w:r>
      <w:r>
        <w:rPr>
          <w:rFonts w:eastAsia="Times New Roman"/>
          <w:color w:val="auto"/>
          <w:sz w:val="22"/>
          <w:szCs w:val="22"/>
          <w:lang w:eastAsia="fr-FR"/>
        </w:rPr>
        <w:t> ;</w:t>
      </w:r>
    </w:p>
    <w:p w:rsidR="00E00102" w:rsidRDefault="00F2380A" w:rsidP="00515E05">
      <w:pPr>
        <w:pStyle w:val="Paragraphedeliste"/>
        <w:numPr>
          <w:ilvl w:val="0"/>
          <w:numId w:val="20"/>
        </w:numPr>
        <w:spacing w:before="60" w:after="0" w:line="240" w:lineRule="auto"/>
        <w:ind w:left="568" w:hanging="284"/>
        <w:contextualSpacing w:val="0"/>
        <w:jc w:val="both"/>
        <w:rPr>
          <w:sz w:val="22"/>
          <w:szCs w:val="22"/>
          <w:lang w:val="de-DE"/>
        </w:rPr>
      </w:pPr>
      <w:proofErr w:type="gramStart"/>
      <w:r>
        <w:rPr>
          <w:sz w:val="22"/>
          <w:szCs w:val="22"/>
        </w:rPr>
        <w:t>a</w:t>
      </w:r>
      <w:r w:rsidR="00631703" w:rsidRPr="00631703">
        <w:rPr>
          <w:sz w:val="22"/>
          <w:szCs w:val="22"/>
        </w:rPr>
        <w:t>déquation</w:t>
      </w:r>
      <w:proofErr w:type="gramEnd"/>
      <w:r w:rsidR="00631703" w:rsidRPr="00631703">
        <w:rPr>
          <w:sz w:val="22"/>
          <w:szCs w:val="22"/>
        </w:rPr>
        <w:t xml:space="preserve"> des autres informations jugées utiles par le candidat, portant sur une démarche de performance environnementale en rapport avec l’objet du marché</w:t>
      </w:r>
      <w:r w:rsidR="00E00102" w:rsidRPr="00631703">
        <w:rPr>
          <w:sz w:val="22"/>
          <w:szCs w:val="22"/>
          <w:lang w:val="de-DE"/>
        </w:rPr>
        <w:t>.</w:t>
      </w:r>
    </w:p>
    <w:p w:rsidR="00E00102" w:rsidRPr="00E00102" w:rsidRDefault="00E00102" w:rsidP="00515E05">
      <w:pPr>
        <w:pStyle w:val="Paragraphedeliste"/>
        <w:spacing w:before="60" w:after="120" w:line="240" w:lineRule="auto"/>
        <w:ind w:left="568"/>
        <w:contextualSpacing w:val="0"/>
        <w:jc w:val="both"/>
        <w:rPr>
          <w:sz w:val="22"/>
          <w:szCs w:val="22"/>
          <w:lang w:val="de-DE"/>
        </w:rPr>
      </w:pPr>
    </w:p>
    <w:p w:rsidR="00E00102" w:rsidRPr="00E00102" w:rsidRDefault="00E00102" w:rsidP="00E00102">
      <w:pPr>
        <w:spacing w:before="60" w:after="120"/>
        <w:jc w:val="both"/>
        <w:rPr>
          <w:sz w:val="22"/>
          <w:szCs w:val="22"/>
        </w:rPr>
      </w:pPr>
      <w:r w:rsidRPr="00E00102">
        <w:rPr>
          <w:sz w:val="22"/>
          <w:szCs w:val="22"/>
        </w:rPr>
        <w:t>La note « 0 » pour ce critère n'est pas éliminatoire et n'entraîne pas l'irrégularité de l'offre.</w:t>
      </w:r>
    </w:p>
    <w:p w:rsidR="00E00102" w:rsidRPr="00E00102" w:rsidRDefault="00E00102" w:rsidP="00E00102">
      <w:pPr>
        <w:spacing w:before="60" w:after="120"/>
        <w:jc w:val="both"/>
        <w:rPr>
          <w:b/>
          <w:sz w:val="22"/>
          <w:szCs w:val="22"/>
        </w:rPr>
      </w:pPr>
      <w:r w:rsidRPr="00E00102">
        <w:rPr>
          <w:b/>
          <w:sz w:val="22"/>
          <w:szCs w:val="22"/>
        </w:rPr>
        <w:t>La note maximum est de cinq (5) points.</w:t>
      </w:r>
    </w:p>
    <w:p w:rsidR="00E00102" w:rsidRPr="00E00102" w:rsidRDefault="00E00102" w:rsidP="00E00102">
      <w:pPr>
        <w:spacing w:before="60" w:after="120"/>
        <w:jc w:val="both"/>
        <w:rPr>
          <w:sz w:val="22"/>
          <w:szCs w:val="22"/>
        </w:rPr>
      </w:pPr>
      <w:r w:rsidRPr="00E00102">
        <w:rPr>
          <w:sz w:val="22"/>
          <w:szCs w:val="22"/>
        </w:rPr>
        <w:t>Après élimination éventuelle des offres irrégulières, la notation de l'offre du candidat (i) sera effectuée à l'aide de la formule suivante :</w:t>
      </w:r>
    </w:p>
    <w:p w:rsidR="00E00102" w:rsidRDefault="00E00102" w:rsidP="00E00102">
      <w:pPr>
        <w:spacing w:before="60" w:after="120"/>
        <w:ind w:left="3600" w:hanging="3600"/>
        <w:jc w:val="center"/>
        <w:rPr>
          <w:b/>
          <w:sz w:val="22"/>
          <w:szCs w:val="22"/>
          <w:lang w:val="en-US"/>
        </w:rPr>
      </w:pPr>
      <w:r w:rsidRPr="00E00102">
        <w:rPr>
          <w:b/>
          <w:sz w:val="22"/>
          <w:szCs w:val="22"/>
          <w:lang w:val="en-US"/>
        </w:rPr>
        <w:t>NPE(</w:t>
      </w:r>
      <w:proofErr w:type="spellStart"/>
      <w:r w:rsidRPr="00E00102">
        <w:rPr>
          <w:b/>
          <w:sz w:val="22"/>
          <w:szCs w:val="22"/>
          <w:lang w:val="en-US"/>
        </w:rPr>
        <w:t>i</w:t>
      </w:r>
      <w:proofErr w:type="spellEnd"/>
      <w:r w:rsidRPr="00E00102">
        <w:rPr>
          <w:b/>
          <w:sz w:val="22"/>
          <w:szCs w:val="22"/>
          <w:lang w:val="en-US"/>
        </w:rPr>
        <w:t>) = 5 x (PE(</w:t>
      </w:r>
      <w:proofErr w:type="spellStart"/>
      <w:r w:rsidRPr="00E00102">
        <w:rPr>
          <w:b/>
          <w:sz w:val="22"/>
          <w:szCs w:val="22"/>
          <w:lang w:val="en-US"/>
        </w:rPr>
        <w:t>i</w:t>
      </w:r>
      <w:proofErr w:type="spellEnd"/>
      <w:r w:rsidRPr="00E00102">
        <w:rPr>
          <w:b/>
          <w:sz w:val="22"/>
          <w:szCs w:val="22"/>
          <w:lang w:val="en-US"/>
        </w:rPr>
        <w:t>) / PE(m))</w:t>
      </w:r>
    </w:p>
    <w:p w:rsidR="00E00102" w:rsidRPr="00E00102" w:rsidRDefault="00E00102" w:rsidP="00E00102">
      <w:pPr>
        <w:spacing w:before="60" w:after="120"/>
        <w:jc w:val="both"/>
        <w:rPr>
          <w:sz w:val="22"/>
          <w:szCs w:val="22"/>
        </w:rPr>
      </w:pPr>
      <w:r w:rsidRPr="00E00102">
        <w:rPr>
          <w:sz w:val="22"/>
          <w:szCs w:val="22"/>
          <w:u w:val="single"/>
        </w:rPr>
        <w:t>Dans laquelle</w:t>
      </w:r>
      <w:r w:rsidRPr="00E00102">
        <w:rPr>
          <w:sz w:val="22"/>
          <w:szCs w:val="22"/>
        </w:rPr>
        <w:t xml:space="preserve"> :</w:t>
      </w:r>
    </w:p>
    <w:p w:rsidR="00E00102" w:rsidRPr="00E00102" w:rsidRDefault="00E00102" w:rsidP="000F2BE1">
      <w:pPr>
        <w:spacing w:before="60" w:after="0"/>
        <w:jc w:val="both"/>
        <w:rPr>
          <w:sz w:val="22"/>
          <w:szCs w:val="22"/>
        </w:rPr>
      </w:pPr>
      <w:r w:rsidRPr="00E00102">
        <w:rPr>
          <w:sz w:val="22"/>
          <w:szCs w:val="22"/>
        </w:rPr>
        <w:t>NPE(i) est la note finale attribuée au critère « performance environnementale » du candidat (i) ;</w:t>
      </w:r>
    </w:p>
    <w:p w:rsidR="00E00102" w:rsidRPr="00E00102" w:rsidRDefault="00E00102" w:rsidP="000F2BE1">
      <w:pPr>
        <w:spacing w:after="0"/>
        <w:jc w:val="both"/>
        <w:rPr>
          <w:sz w:val="22"/>
          <w:szCs w:val="22"/>
        </w:rPr>
      </w:pPr>
      <w:r w:rsidRPr="00E00102">
        <w:rPr>
          <w:sz w:val="22"/>
          <w:szCs w:val="22"/>
        </w:rPr>
        <w:t>PE(i) est la note obtenue au critère « performance environnementale » par le candidat (i) ;</w:t>
      </w:r>
    </w:p>
    <w:p w:rsidR="00E00102" w:rsidRPr="00E00102" w:rsidRDefault="00E00102" w:rsidP="000F2BE1">
      <w:pPr>
        <w:spacing w:after="120"/>
        <w:jc w:val="both"/>
        <w:rPr>
          <w:sz w:val="22"/>
          <w:szCs w:val="22"/>
        </w:rPr>
      </w:pPr>
      <w:r w:rsidRPr="00E00102">
        <w:rPr>
          <w:sz w:val="22"/>
          <w:szCs w:val="22"/>
        </w:rPr>
        <w:t>PE(m) est la note obtenue au critère « performance environnementale » par le candidat ayant la meilleure offre.</w:t>
      </w:r>
    </w:p>
    <w:p w:rsidR="00472E43" w:rsidRDefault="00E00102" w:rsidP="00E00102">
      <w:pPr>
        <w:spacing w:before="60" w:after="120"/>
        <w:jc w:val="both"/>
        <w:rPr>
          <w:b/>
          <w:sz w:val="22"/>
          <w:szCs w:val="22"/>
        </w:rPr>
      </w:pPr>
      <w:r w:rsidRPr="00E00102">
        <w:rPr>
          <w:b/>
          <w:sz w:val="22"/>
          <w:szCs w:val="22"/>
        </w:rPr>
        <w:t>L'offre recevant la meilleure note au critère « performance</w:t>
      </w:r>
      <w:r w:rsidR="00F52E03">
        <w:rPr>
          <w:b/>
          <w:sz w:val="22"/>
          <w:szCs w:val="22"/>
        </w:rPr>
        <w:t>s</w:t>
      </w:r>
      <w:r w:rsidRPr="00E00102">
        <w:rPr>
          <w:b/>
          <w:sz w:val="22"/>
          <w:szCs w:val="22"/>
        </w:rPr>
        <w:t xml:space="preserve"> environnementale</w:t>
      </w:r>
      <w:r w:rsidR="00F52E03">
        <w:rPr>
          <w:b/>
          <w:sz w:val="22"/>
          <w:szCs w:val="22"/>
        </w:rPr>
        <w:t>s</w:t>
      </w:r>
      <w:r w:rsidRPr="00E00102">
        <w:rPr>
          <w:b/>
          <w:sz w:val="22"/>
          <w:szCs w:val="22"/>
        </w:rPr>
        <w:t> » obtiendra la note finale de cinq (5) points.</w:t>
      </w:r>
    </w:p>
    <w:p w:rsidR="00472E43" w:rsidRPr="00472E43" w:rsidRDefault="00472E43" w:rsidP="00926B77">
      <w:pPr>
        <w:spacing w:before="60" w:after="120"/>
        <w:jc w:val="both"/>
        <w:rPr>
          <w:b/>
          <w:sz w:val="22"/>
          <w:szCs w:val="22"/>
        </w:rPr>
      </w:pPr>
      <w:r>
        <w:rPr>
          <w:b/>
          <w:sz w:val="22"/>
          <w:szCs w:val="22"/>
        </w:rPr>
        <w:t>Concernant les critères 2 à 4</w:t>
      </w:r>
      <w:r w:rsidRPr="00472E43">
        <w:rPr>
          <w:b/>
          <w:sz w:val="22"/>
          <w:szCs w:val="22"/>
        </w:rPr>
        <w:t>, la pondération propre à chaque sous-critère est détaillée dans l’annexe 3 du présent document.</w:t>
      </w:r>
    </w:p>
    <w:p w:rsidR="00F52E03" w:rsidRPr="00F52E03" w:rsidRDefault="00F52E03" w:rsidP="00472E43">
      <w:pPr>
        <w:pStyle w:val="Paragraphedeliste"/>
        <w:widowControl w:val="0"/>
        <w:autoSpaceDE w:val="0"/>
        <w:autoSpaceDN w:val="0"/>
        <w:adjustRightInd w:val="0"/>
        <w:spacing w:after="60" w:line="240" w:lineRule="auto"/>
        <w:ind w:left="0"/>
        <w:jc w:val="both"/>
        <w:rPr>
          <w:sz w:val="22"/>
          <w:szCs w:val="22"/>
        </w:rPr>
      </w:pPr>
      <w:r w:rsidRPr="00F52E03">
        <w:rPr>
          <w:b/>
          <w:sz w:val="22"/>
          <w:szCs w:val="22"/>
          <w:u w:val="single"/>
        </w:rPr>
        <w:t>Evaluation finale</w:t>
      </w:r>
      <w:r w:rsidRPr="00F52E03">
        <w:rPr>
          <w:sz w:val="22"/>
          <w:szCs w:val="22"/>
        </w:rPr>
        <w:t> :</w:t>
      </w:r>
    </w:p>
    <w:p w:rsidR="00F52E03" w:rsidRPr="00F52E03" w:rsidRDefault="00F52E03" w:rsidP="00F52E03">
      <w:pPr>
        <w:spacing w:before="140" w:after="0"/>
        <w:jc w:val="both"/>
        <w:rPr>
          <w:sz w:val="22"/>
          <w:szCs w:val="22"/>
        </w:rPr>
      </w:pPr>
      <w:r w:rsidRPr="00F52E03">
        <w:rPr>
          <w:sz w:val="22"/>
          <w:szCs w:val="22"/>
        </w:rPr>
        <w:t>Les offres sont classées suivant la valeur de la note N correspondant à la note définitive. L’entreprise classée première est celle ayant la note la plus élevée en application de la formule suivante :</w:t>
      </w:r>
    </w:p>
    <w:p w:rsidR="00F52E03" w:rsidRPr="00F52E03" w:rsidRDefault="00F52E03" w:rsidP="00F52E03">
      <w:pPr>
        <w:spacing w:before="100"/>
        <w:jc w:val="center"/>
        <w:rPr>
          <w:b/>
          <w:strike/>
          <w:sz w:val="22"/>
          <w:szCs w:val="22"/>
        </w:rPr>
      </w:pPr>
      <w:proofErr w:type="gramStart"/>
      <w:r w:rsidRPr="00F52E03">
        <w:rPr>
          <w:b/>
          <w:sz w:val="22"/>
          <w:szCs w:val="22"/>
        </w:rPr>
        <w:t>N(</w:t>
      </w:r>
      <w:proofErr w:type="gramEnd"/>
      <w:r w:rsidRPr="00F52E03">
        <w:rPr>
          <w:b/>
          <w:sz w:val="22"/>
          <w:szCs w:val="22"/>
        </w:rPr>
        <w:t xml:space="preserve">note définitive) = N(i) </w:t>
      </w:r>
      <w:r w:rsidRPr="00F52E03">
        <w:rPr>
          <w:rFonts w:eastAsia="Times New Roman"/>
          <w:b/>
          <w:sz w:val="22"/>
          <w:szCs w:val="22"/>
          <w:lang w:eastAsia="fr-FR"/>
        </w:rPr>
        <w:t xml:space="preserve">« </w:t>
      </w:r>
      <w:r w:rsidRPr="00F52E03">
        <w:rPr>
          <w:b/>
          <w:sz w:val="22"/>
          <w:szCs w:val="22"/>
        </w:rPr>
        <w:t xml:space="preserve">prix de l’offre </w:t>
      </w:r>
      <w:r w:rsidRPr="00F52E03">
        <w:rPr>
          <w:rFonts w:eastAsia="Times New Roman"/>
          <w:b/>
          <w:sz w:val="22"/>
          <w:szCs w:val="22"/>
          <w:lang w:eastAsia="fr-FR"/>
        </w:rPr>
        <w:t>»</w:t>
      </w:r>
      <w:r>
        <w:rPr>
          <w:b/>
          <w:sz w:val="22"/>
          <w:szCs w:val="22"/>
        </w:rPr>
        <w:t xml:space="preserve"> </w:t>
      </w:r>
      <w:r w:rsidRPr="00F52E03">
        <w:rPr>
          <w:b/>
          <w:sz w:val="22"/>
          <w:szCs w:val="22"/>
        </w:rPr>
        <w:t>+ NMH(i)</w:t>
      </w:r>
      <w:r>
        <w:rPr>
          <w:b/>
          <w:sz w:val="22"/>
          <w:szCs w:val="22"/>
        </w:rPr>
        <w:t xml:space="preserve"> « moyens humains »</w:t>
      </w:r>
      <w:r w:rsidRPr="00F52E03">
        <w:rPr>
          <w:b/>
          <w:sz w:val="22"/>
          <w:szCs w:val="22"/>
        </w:rPr>
        <w:t xml:space="preserve"> + NOL(i)</w:t>
      </w:r>
      <w:r>
        <w:rPr>
          <w:b/>
          <w:sz w:val="22"/>
          <w:szCs w:val="22"/>
        </w:rPr>
        <w:t xml:space="preserve"> « organisation logistique » </w:t>
      </w:r>
      <w:r w:rsidRPr="00F52E03">
        <w:rPr>
          <w:b/>
          <w:sz w:val="22"/>
          <w:szCs w:val="22"/>
        </w:rPr>
        <w:t xml:space="preserve"> + NPE(i) </w:t>
      </w:r>
      <w:r>
        <w:rPr>
          <w:b/>
          <w:sz w:val="22"/>
          <w:szCs w:val="22"/>
        </w:rPr>
        <w:t>« performances environnementales »</w:t>
      </w:r>
    </w:p>
    <w:p w:rsidR="00F52E03" w:rsidRPr="00F52E03" w:rsidRDefault="00F52E03" w:rsidP="00F52E03">
      <w:pPr>
        <w:jc w:val="both"/>
        <w:rPr>
          <w:b/>
          <w:sz w:val="22"/>
          <w:szCs w:val="22"/>
        </w:rPr>
      </w:pPr>
      <w:r w:rsidRPr="00F52E03">
        <w:rPr>
          <w:b/>
          <w:sz w:val="22"/>
          <w:szCs w:val="22"/>
        </w:rPr>
        <w:t>Le pouvoir adjudicateur peut ne pas donner suite à la consultation.</w:t>
      </w:r>
    </w:p>
    <w:p w:rsidR="00DD10E3" w:rsidRPr="00B87878" w:rsidRDefault="00DD10E3" w:rsidP="00D351EE">
      <w:pPr>
        <w:pBdr>
          <w:top w:val="single" w:sz="8" w:space="1" w:color="CCCCCC"/>
          <w:left w:val="single" w:sz="8" w:space="1" w:color="CCCCCC"/>
          <w:bottom w:val="single" w:sz="8" w:space="1" w:color="CCCCCC"/>
          <w:right w:val="single" w:sz="8" w:space="1" w:color="CCCCCC"/>
        </w:pBdr>
        <w:shd w:val="clear" w:color="auto" w:fill="CCCCCC"/>
        <w:spacing w:before="100" w:beforeAutospacing="1" w:after="100" w:afterAutospacing="1" w:line="240" w:lineRule="auto"/>
        <w:jc w:val="both"/>
        <w:outlineLvl w:val="0"/>
        <w:rPr>
          <w:rFonts w:eastAsia="Times New Roman"/>
          <w:b/>
          <w:bCs/>
          <w:color w:val="auto"/>
          <w:kern w:val="36"/>
          <w:sz w:val="22"/>
          <w:szCs w:val="22"/>
          <w:lang w:eastAsia="fr-FR"/>
        </w:rPr>
      </w:pPr>
      <w:bookmarkStart w:id="35" w:name="_Toc176856851"/>
      <w:r w:rsidRPr="00B87878">
        <w:rPr>
          <w:rFonts w:eastAsia="Times New Roman"/>
          <w:b/>
          <w:bCs/>
          <w:color w:val="auto"/>
          <w:kern w:val="36"/>
          <w:sz w:val="22"/>
          <w:szCs w:val="22"/>
          <w:lang w:eastAsia="fr-FR"/>
        </w:rPr>
        <w:t xml:space="preserve">Article </w:t>
      </w:r>
      <w:r w:rsidR="00B337EF">
        <w:rPr>
          <w:rFonts w:eastAsia="Times New Roman"/>
          <w:b/>
          <w:bCs/>
          <w:color w:val="auto"/>
          <w:kern w:val="36"/>
          <w:sz w:val="22"/>
          <w:szCs w:val="22"/>
          <w:lang w:eastAsia="fr-FR"/>
        </w:rPr>
        <w:t>7</w:t>
      </w:r>
      <w:r w:rsidRPr="00B87878">
        <w:rPr>
          <w:rFonts w:eastAsia="Times New Roman"/>
          <w:b/>
          <w:bCs/>
          <w:color w:val="auto"/>
          <w:kern w:val="36"/>
          <w:sz w:val="22"/>
          <w:szCs w:val="22"/>
          <w:lang w:eastAsia="fr-FR"/>
        </w:rPr>
        <w:t xml:space="preserve"> </w:t>
      </w:r>
      <w:r w:rsidR="00B337EF">
        <w:rPr>
          <w:rFonts w:eastAsia="Times New Roman"/>
          <w:b/>
          <w:bCs/>
          <w:color w:val="auto"/>
          <w:kern w:val="36"/>
          <w:sz w:val="22"/>
          <w:szCs w:val="22"/>
          <w:lang w:eastAsia="fr-FR"/>
        </w:rPr>
        <w:t>–</w:t>
      </w:r>
      <w:r w:rsidR="00D351EE" w:rsidRPr="00B87878">
        <w:rPr>
          <w:rFonts w:eastAsia="Times New Roman"/>
          <w:b/>
          <w:bCs/>
          <w:color w:val="auto"/>
          <w:kern w:val="36"/>
          <w:sz w:val="22"/>
          <w:szCs w:val="22"/>
          <w:lang w:eastAsia="fr-FR"/>
        </w:rPr>
        <w:t xml:space="preserve"> </w:t>
      </w:r>
      <w:r w:rsidR="00B337EF">
        <w:rPr>
          <w:rFonts w:eastAsia="Times New Roman"/>
          <w:b/>
          <w:bCs/>
          <w:color w:val="auto"/>
          <w:kern w:val="36"/>
          <w:sz w:val="22"/>
          <w:szCs w:val="22"/>
          <w:lang w:eastAsia="fr-FR"/>
        </w:rPr>
        <w:t>PIECES A REMETTRES PAR LE(S) CANDIDAT(S) RETENU(S)</w:t>
      </w:r>
      <w:bookmarkEnd w:id="35"/>
    </w:p>
    <w:p w:rsidR="00F97F2D" w:rsidRPr="001402FC" w:rsidRDefault="001402FC" w:rsidP="001402FC">
      <w:pPr>
        <w:spacing w:after="120"/>
        <w:jc w:val="both"/>
        <w:rPr>
          <w:rFonts w:eastAsia="Calibri"/>
          <w:sz w:val="22"/>
          <w:szCs w:val="22"/>
        </w:rPr>
      </w:pPr>
      <w:r w:rsidRPr="001402FC">
        <w:rPr>
          <w:rFonts w:eastAsia="Calibri"/>
          <w:sz w:val="22"/>
          <w:szCs w:val="22"/>
        </w:rPr>
        <w:t xml:space="preserve">Il sera demandé au candidat retenu de fournir les certificats et attestations des articles </w:t>
      </w:r>
      <w:r w:rsidRPr="001402FC">
        <w:rPr>
          <w:rFonts w:eastAsia="Calibri"/>
          <w:sz w:val="22"/>
          <w:szCs w:val="22"/>
        </w:rPr>
        <w:br/>
        <w:t>R2143-6 à 10 du Code de la commande publique. Il lui sera également demandé de fournir, si l'offre remise n'a pas été signée, l'acte d'engagement, dans sa dernière version, revêtu d'une signature électronique.</w:t>
      </w:r>
    </w:p>
    <w:p w:rsidR="001402FC" w:rsidRDefault="001402FC" w:rsidP="001402FC">
      <w:pPr>
        <w:spacing w:after="120"/>
        <w:jc w:val="both"/>
        <w:rPr>
          <w:rFonts w:eastAsia="Calibri"/>
          <w:sz w:val="22"/>
          <w:szCs w:val="22"/>
        </w:rPr>
      </w:pPr>
      <w:r w:rsidRPr="001402FC">
        <w:rPr>
          <w:rFonts w:eastAsia="Arial" w:cs="SimSun"/>
          <w:sz w:val="22"/>
          <w:szCs w:val="22"/>
        </w:rPr>
        <w:t>Tous</w:t>
      </w:r>
      <w:r w:rsidRPr="001402FC">
        <w:rPr>
          <w:rFonts w:eastAsia="Calibri"/>
          <w:sz w:val="22"/>
          <w:szCs w:val="22"/>
        </w:rPr>
        <w:t xml:space="preserve"> les documents signés devront l'être par une personne habilitée à engager le candidat, accompagné des documents relatifs aux pouvoirs, avec indication du nom et de la qualité du signataire. Cette personne devra être titulaire d'un certificat électronique conforme au niveau de</w:t>
      </w:r>
      <w:r w:rsidR="00926B77">
        <w:rPr>
          <w:rFonts w:eastAsia="Calibri"/>
          <w:sz w:val="22"/>
          <w:szCs w:val="22"/>
        </w:rPr>
        <w:t xml:space="preserve"> s</w:t>
      </w:r>
      <w:r w:rsidRPr="001402FC">
        <w:rPr>
          <w:rFonts w:eastAsia="Calibri"/>
          <w:sz w:val="22"/>
          <w:szCs w:val="22"/>
        </w:rPr>
        <w:t xml:space="preserve">écurité ** du R.G.S. (en cours de validité) ou d'un certificat qualifié, conforme au règlement e-IDAS du 23 juillet 2014. </w:t>
      </w:r>
    </w:p>
    <w:p w:rsidR="001402FC" w:rsidRPr="001402FC" w:rsidRDefault="001402FC" w:rsidP="001402FC">
      <w:pPr>
        <w:spacing w:after="120"/>
        <w:jc w:val="both"/>
        <w:rPr>
          <w:rFonts w:eastAsia="Calibri"/>
          <w:sz w:val="22"/>
          <w:szCs w:val="22"/>
        </w:rPr>
      </w:pPr>
      <w:r w:rsidRPr="001402FC">
        <w:rPr>
          <w:rFonts w:eastAsia="Calibri"/>
          <w:sz w:val="22"/>
          <w:szCs w:val="22"/>
        </w:rPr>
        <w:lastRenderedPageBreak/>
        <w:t xml:space="preserve">Dans le cas où la Ville de Marseille serait dans l'impossibilité de signer électroniquement l'acte d'engagement, le soumissionnaire s'engage à accepter la </w:t>
      </w:r>
      <w:proofErr w:type="spellStart"/>
      <w:r w:rsidRPr="001402FC">
        <w:rPr>
          <w:rFonts w:eastAsia="Calibri"/>
          <w:sz w:val="22"/>
          <w:szCs w:val="22"/>
        </w:rPr>
        <w:t>rematérialisation</w:t>
      </w:r>
      <w:proofErr w:type="spellEnd"/>
      <w:r w:rsidRPr="001402FC">
        <w:rPr>
          <w:rFonts w:eastAsia="Calibri"/>
          <w:sz w:val="22"/>
          <w:szCs w:val="22"/>
        </w:rPr>
        <w:t xml:space="preserve"> conforme sous forme papier de tous les documents constitutifs à valeur contractuelle. A ce titre, il s'engage également à ce que la personne physique dûment habilitée procède à la signature manuscrite des documents qui lui sont demandés (AE, autres pièces éventuelles), sans procéder à la moindre modification de ceux-ci et les renvoie à la personne publique sous cette forme.</w:t>
      </w:r>
    </w:p>
    <w:p w:rsidR="00EB41C9" w:rsidRPr="001402FC" w:rsidRDefault="001402FC" w:rsidP="001402FC">
      <w:pPr>
        <w:spacing w:after="120"/>
        <w:jc w:val="both"/>
        <w:rPr>
          <w:rFonts w:eastAsia="Calibri"/>
          <w:sz w:val="22"/>
          <w:szCs w:val="22"/>
        </w:rPr>
      </w:pPr>
      <w:r w:rsidRPr="001402FC">
        <w:rPr>
          <w:rFonts w:eastAsia="Calibri"/>
          <w:sz w:val="22"/>
          <w:szCs w:val="22"/>
        </w:rPr>
        <w:t>Si le candidat retenu est un groupement, la demande du pouvoir adjudicateur sera adressée au mandataire qui devra présenter les pièces exigées pour l'ensemble des membres du groupement dans le délai indiqué au présent article.</w:t>
      </w:r>
    </w:p>
    <w:p w:rsidR="001402FC" w:rsidRPr="001402FC" w:rsidRDefault="001402FC" w:rsidP="001402FC">
      <w:pPr>
        <w:spacing w:after="120"/>
        <w:jc w:val="both"/>
        <w:rPr>
          <w:rFonts w:eastAsia="Calibri"/>
          <w:sz w:val="22"/>
          <w:szCs w:val="22"/>
        </w:rPr>
      </w:pPr>
      <w:r w:rsidRPr="001402FC">
        <w:rPr>
          <w:rFonts w:eastAsia="Calibri"/>
          <w:sz w:val="22"/>
          <w:szCs w:val="22"/>
        </w:rPr>
        <w:t>Le candidat devra fournir ces éléments, à compter de la réception d</w:t>
      </w:r>
      <w:r>
        <w:rPr>
          <w:rFonts w:eastAsia="Calibri"/>
          <w:sz w:val="22"/>
          <w:szCs w:val="22"/>
        </w:rPr>
        <w:t xml:space="preserve">e la demande, dans un délai de </w:t>
      </w:r>
      <w:r w:rsidRPr="001402FC">
        <w:rPr>
          <w:rFonts w:eastAsia="Calibri"/>
          <w:b/>
          <w:sz w:val="22"/>
          <w:szCs w:val="22"/>
        </w:rPr>
        <w:t>10 jours</w:t>
      </w:r>
      <w:r w:rsidRPr="001402FC">
        <w:rPr>
          <w:rFonts w:eastAsia="Calibri"/>
          <w:sz w:val="22"/>
          <w:szCs w:val="22"/>
        </w:rPr>
        <w:t>. A défaut, son offre est rejetée et la même demande est présentée au candidat suivant dans le classement des offres, conformément à l'article R2144-7 du Code de la commande publique.</w:t>
      </w:r>
    </w:p>
    <w:p w:rsidR="001402FC" w:rsidRDefault="001402FC" w:rsidP="001402FC">
      <w:pPr>
        <w:spacing w:after="120"/>
        <w:jc w:val="both"/>
        <w:rPr>
          <w:rFonts w:eastAsia="Calibri"/>
          <w:sz w:val="22"/>
          <w:szCs w:val="22"/>
          <w:u w:val="single"/>
        </w:rPr>
      </w:pPr>
      <w:r w:rsidRPr="001402FC">
        <w:rPr>
          <w:rFonts w:eastAsia="Calibri"/>
          <w:sz w:val="22"/>
          <w:szCs w:val="22"/>
        </w:rPr>
        <w:t xml:space="preserve">La Ville de Marseille ayant souscrit un abonnement au logiciel de conformité fournisseurs </w:t>
      </w:r>
      <w:r w:rsidRPr="001402FC">
        <w:rPr>
          <w:rFonts w:eastAsia="Calibri"/>
          <w:sz w:val="22"/>
          <w:szCs w:val="22"/>
        </w:rPr>
        <w:br/>
        <w:t xml:space="preserve">"e-attestations", les candidats sont invités à y déposer les documents exigibles au titre des articles R2143-6 à 10 du Code de la commande publique. L'interface e-attestations est une solution gratuite de dépôt et de mise à jour, l'adresse du site est la suivante : </w:t>
      </w:r>
      <w:hyperlink r:id="rId11" w:history="1">
        <w:r w:rsidR="000F2BE1" w:rsidRPr="00F46B50">
          <w:rPr>
            <w:rStyle w:val="Lienhypertexte"/>
            <w:rFonts w:eastAsia="Calibri"/>
            <w:sz w:val="22"/>
            <w:szCs w:val="22"/>
          </w:rPr>
          <w:t>http://www.e-attestations.com/</w:t>
        </w:r>
      </w:hyperlink>
    </w:p>
    <w:p w:rsidR="00DD10E3" w:rsidRPr="00B87878" w:rsidRDefault="00DD10E3" w:rsidP="00D351EE">
      <w:pPr>
        <w:pBdr>
          <w:top w:val="single" w:sz="8" w:space="1" w:color="CCCCCC"/>
          <w:left w:val="single" w:sz="8" w:space="1" w:color="CCCCCC"/>
          <w:bottom w:val="single" w:sz="8" w:space="1" w:color="CCCCCC"/>
          <w:right w:val="single" w:sz="8" w:space="1" w:color="CCCCCC"/>
        </w:pBdr>
        <w:shd w:val="clear" w:color="auto" w:fill="CCCCCC"/>
        <w:spacing w:before="100" w:beforeAutospacing="1" w:after="100" w:afterAutospacing="1" w:line="240" w:lineRule="auto"/>
        <w:jc w:val="both"/>
        <w:outlineLvl w:val="0"/>
        <w:rPr>
          <w:rFonts w:eastAsia="Times New Roman"/>
          <w:b/>
          <w:bCs/>
          <w:color w:val="auto"/>
          <w:kern w:val="36"/>
          <w:sz w:val="22"/>
          <w:szCs w:val="22"/>
          <w:lang w:eastAsia="fr-FR"/>
        </w:rPr>
      </w:pPr>
      <w:bookmarkStart w:id="36" w:name="_Toc176856852"/>
      <w:r w:rsidRPr="00B87878">
        <w:rPr>
          <w:rFonts w:eastAsia="Times New Roman"/>
          <w:b/>
          <w:bCs/>
          <w:color w:val="auto"/>
          <w:kern w:val="36"/>
          <w:sz w:val="22"/>
          <w:szCs w:val="22"/>
          <w:lang w:eastAsia="fr-FR"/>
        </w:rPr>
        <w:t xml:space="preserve">Article </w:t>
      </w:r>
      <w:r w:rsidR="00B337EF">
        <w:rPr>
          <w:rFonts w:eastAsia="Times New Roman"/>
          <w:b/>
          <w:bCs/>
          <w:color w:val="auto"/>
          <w:kern w:val="36"/>
          <w:sz w:val="22"/>
          <w:szCs w:val="22"/>
          <w:lang w:eastAsia="fr-FR"/>
        </w:rPr>
        <w:t>8</w:t>
      </w:r>
      <w:r w:rsidR="00515E05">
        <w:rPr>
          <w:rFonts w:eastAsia="Times New Roman"/>
          <w:b/>
          <w:bCs/>
          <w:color w:val="auto"/>
          <w:kern w:val="36"/>
          <w:sz w:val="22"/>
          <w:szCs w:val="22"/>
          <w:lang w:eastAsia="fr-FR"/>
        </w:rPr>
        <w:t xml:space="preserve"> – </w:t>
      </w:r>
      <w:r w:rsidRPr="00B87878">
        <w:rPr>
          <w:rFonts w:eastAsia="Times New Roman"/>
          <w:b/>
          <w:bCs/>
          <w:color w:val="auto"/>
          <w:kern w:val="36"/>
          <w:sz w:val="22"/>
          <w:szCs w:val="22"/>
          <w:lang w:eastAsia="fr-FR"/>
        </w:rPr>
        <w:t xml:space="preserve">MODALITES </w:t>
      </w:r>
      <w:r w:rsidR="00B337EF">
        <w:rPr>
          <w:rFonts w:eastAsia="Times New Roman"/>
          <w:b/>
          <w:bCs/>
          <w:color w:val="auto"/>
          <w:kern w:val="36"/>
          <w:sz w:val="22"/>
          <w:szCs w:val="22"/>
          <w:lang w:eastAsia="fr-FR"/>
        </w:rPr>
        <w:t>RELATIVES AUX COMMUNICATIONS ET AUX ECHANGES D’INFORMATION</w:t>
      </w:r>
      <w:bookmarkEnd w:id="36"/>
    </w:p>
    <w:p w:rsidR="00DD10E3" w:rsidRPr="00B87878" w:rsidRDefault="00B337EF" w:rsidP="00D351EE">
      <w:pPr>
        <w:pBdr>
          <w:left w:val="single" w:sz="8" w:space="0" w:color="CCCCCC"/>
          <w:bottom w:val="single" w:sz="8" w:space="0" w:color="CCCCCC"/>
        </w:pBdr>
        <w:spacing w:before="100" w:beforeAutospacing="1" w:after="120" w:line="240" w:lineRule="auto"/>
        <w:jc w:val="both"/>
        <w:outlineLvl w:val="1"/>
        <w:rPr>
          <w:rFonts w:eastAsia="Times New Roman"/>
          <w:b/>
          <w:bCs/>
          <w:color w:val="auto"/>
          <w:sz w:val="22"/>
          <w:szCs w:val="22"/>
          <w:lang w:eastAsia="fr-FR"/>
        </w:rPr>
      </w:pPr>
      <w:bookmarkStart w:id="37" w:name="_Toc176856853"/>
      <w:r>
        <w:rPr>
          <w:rFonts w:eastAsia="Times New Roman"/>
          <w:b/>
          <w:bCs/>
          <w:color w:val="auto"/>
          <w:sz w:val="22"/>
          <w:szCs w:val="22"/>
          <w:lang w:eastAsia="fr-FR"/>
        </w:rPr>
        <w:t>8</w:t>
      </w:r>
      <w:r w:rsidR="00DD10E3" w:rsidRPr="00B87878">
        <w:rPr>
          <w:rFonts w:eastAsia="Times New Roman"/>
          <w:b/>
          <w:bCs/>
          <w:color w:val="auto"/>
          <w:sz w:val="22"/>
          <w:szCs w:val="22"/>
          <w:lang w:eastAsia="fr-FR"/>
        </w:rPr>
        <w:t>.1</w:t>
      </w:r>
      <w:r w:rsidR="007C7A1B" w:rsidRPr="00B87878">
        <w:rPr>
          <w:rFonts w:eastAsia="Times New Roman"/>
          <w:b/>
          <w:bCs/>
          <w:color w:val="auto"/>
          <w:sz w:val="22"/>
          <w:szCs w:val="22"/>
          <w:lang w:eastAsia="fr-FR"/>
        </w:rPr>
        <w:tab/>
      </w:r>
      <w:r>
        <w:rPr>
          <w:rFonts w:eastAsia="Times New Roman"/>
          <w:b/>
          <w:bCs/>
          <w:color w:val="auto"/>
          <w:sz w:val="22"/>
          <w:szCs w:val="22"/>
          <w:lang w:eastAsia="fr-FR"/>
        </w:rPr>
        <w:t>Règles liées aux échanges électroniques</w:t>
      </w:r>
      <w:bookmarkEnd w:id="37"/>
    </w:p>
    <w:p w:rsidR="001402FC" w:rsidRPr="00300811" w:rsidRDefault="001402FC" w:rsidP="00515E05">
      <w:pPr>
        <w:spacing w:before="100" w:after="60"/>
        <w:jc w:val="both"/>
        <w:rPr>
          <w:sz w:val="22"/>
          <w:szCs w:val="22"/>
        </w:rPr>
      </w:pPr>
      <w:r w:rsidRPr="00300811">
        <w:rPr>
          <w:sz w:val="22"/>
          <w:szCs w:val="22"/>
        </w:rPr>
        <w:t>Les modalités relatives aux communications et échanges d'informations par voie électronique, ainsi que celles relatives à la candidature et à la signature électronique, sont détaillées dans l'annexe n°1 au présent RC intitulée Guide de la dématérialisation des marchés publics.</w:t>
      </w:r>
    </w:p>
    <w:p w:rsidR="001402FC" w:rsidRDefault="001402FC" w:rsidP="00515E05">
      <w:pPr>
        <w:spacing w:after="0"/>
        <w:jc w:val="both"/>
        <w:rPr>
          <w:sz w:val="22"/>
          <w:szCs w:val="22"/>
        </w:rPr>
      </w:pPr>
      <w:r w:rsidRPr="00300811">
        <w:rPr>
          <w:sz w:val="22"/>
          <w:szCs w:val="22"/>
        </w:rPr>
        <w:t xml:space="preserve">Afin de garantir la lecture et l'exploitation des échanges dans le cadre de cette consultation, seuls les formats de fichiers suivants sont acceptés </w:t>
      </w:r>
      <w:proofErr w:type="gramStart"/>
      <w:r w:rsidRPr="00300811">
        <w:rPr>
          <w:sz w:val="22"/>
          <w:szCs w:val="22"/>
        </w:rPr>
        <w:t>: .</w:t>
      </w:r>
      <w:proofErr w:type="spellStart"/>
      <w:r w:rsidRPr="00300811">
        <w:rPr>
          <w:sz w:val="22"/>
          <w:szCs w:val="22"/>
        </w:rPr>
        <w:t>odt</w:t>
      </w:r>
      <w:proofErr w:type="spellEnd"/>
      <w:proofErr w:type="gramEnd"/>
      <w:r w:rsidRPr="00300811">
        <w:rPr>
          <w:sz w:val="22"/>
          <w:szCs w:val="22"/>
        </w:rPr>
        <w:t xml:space="preserve"> ; .</w:t>
      </w:r>
      <w:proofErr w:type="spellStart"/>
      <w:r w:rsidRPr="00300811">
        <w:rPr>
          <w:sz w:val="22"/>
          <w:szCs w:val="22"/>
        </w:rPr>
        <w:t>ods</w:t>
      </w:r>
      <w:proofErr w:type="spellEnd"/>
      <w:r w:rsidRPr="00300811">
        <w:rPr>
          <w:sz w:val="22"/>
          <w:szCs w:val="22"/>
        </w:rPr>
        <w:t xml:space="preserve"> ; .</w:t>
      </w:r>
      <w:proofErr w:type="spellStart"/>
      <w:r w:rsidRPr="00300811">
        <w:rPr>
          <w:sz w:val="22"/>
          <w:szCs w:val="22"/>
        </w:rPr>
        <w:t>odg</w:t>
      </w:r>
      <w:proofErr w:type="spellEnd"/>
      <w:r w:rsidRPr="00300811">
        <w:rPr>
          <w:sz w:val="22"/>
          <w:szCs w:val="22"/>
        </w:rPr>
        <w:t xml:space="preserve"> ; .doc ; .</w:t>
      </w:r>
      <w:proofErr w:type="spellStart"/>
      <w:r w:rsidRPr="00300811">
        <w:rPr>
          <w:sz w:val="22"/>
          <w:szCs w:val="22"/>
        </w:rPr>
        <w:t>docx</w:t>
      </w:r>
      <w:proofErr w:type="spellEnd"/>
      <w:r w:rsidRPr="00300811">
        <w:rPr>
          <w:sz w:val="22"/>
          <w:szCs w:val="22"/>
        </w:rPr>
        <w:t xml:space="preserve"> ; .</w:t>
      </w:r>
      <w:proofErr w:type="spellStart"/>
      <w:r w:rsidRPr="00300811">
        <w:rPr>
          <w:sz w:val="22"/>
          <w:szCs w:val="22"/>
        </w:rPr>
        <w:t>rtf</w:t>
      </w:r>
      <w:proofErr w:type="spellEnd"/>
      <w:r w:rsidRPr="00300811">
        <w:rPr>
          <w:sz w:val="22"/>
          <w:szCs w:val="22"/>
        </w:rPr>
        <w:t xml:space="preserve"> ; .</w:t>
      </w:r>
      <w:proofErr w:type="spellStart"/>
      <w:r w:rsidRPr="00300811">
        <w:rPr>
          <w:sz w:val="22"/>
          <w:szCs w:val="22"/>
        </w:rPr>
        <w:t>pdf</w:t>
      </w:r>
      <w:proofErr w:type="spellEnd"/>
      <w:r w:rsidRPr="00300811">
        <w:rPr>
          <w:sz w:val="22"/>
          <w:szCs w:val="22"/>
        </w:rPr>
        <w:t xml:space="preserve"> ; .</w:t>
      </w:r>
      <w:proofErr w:type="spellStart"/>
      <w:r w:rsidRPr="00300811">
        <w:rPr>
          <w:sz w:val="22"/>
          <w:szCs w:val="22"/>
        </w:rPr>
        <w:t>ods</w:t>
      </w:r>
      <w:proofErr w:type="spellEnd"/>
      <w:r w:rsidRPr="00300811">
        <w:rPr>
          <w:sz w:val="22"/>
          <w:szCs w:val="22"/>
        </w:rPr>
        <w:t xml:space="preserve"> ; .</w:t>
      </w:r>
      <w:proofErr w:type="spellStart"/>
      <w:r w:rsidRPr="00300811">
        <w:rPr>
          <w:sz w:val="22"/>
          <w:szCs w:val="22"/>
        </w:rPr>
        <w:t>xls</w:t>
      </w:r>
      <w:proofErr w:type="spellEnd"/>
      <w:r w:rsidRPr="00300811">
        <w:rPr>
          <w:sz w:val="22"/>
          <w:szCs w:val="22"/>
        </w:rPr>
        <w:t xml:space="preserve"> ; .</w:t>
      </w:r>
      <w:proofErr w:type="spellStart"/>
      <w:r w:rsidRPr="00300811">
        <w:rPr>
          <w:sz w:val="22"/>
          <w:szCs w:val="22"/>
        </w:rPr>
        <w:t>xlsx</w:t>
      </w:r>
      <w:proofErr w:type="spellEnd"/>
      <w:r w:rsidRPr="00300811">
        <w:rPr>
          <w:sz w:val="22"/>
          <w:szCs w:val="22"/>
        </w:rPr>
        <w:t xml:space="preserve"> ; .</w:t>
      </w:r>
      <w:proofErr w:type="spellStart"/>
      <w:r w:rsidRPr="00300811">
        <w:rPr>
          <w:sz w:val="22"/>
          <w:szCs w:val="22"/>
        </w:rPr>
        <w:t>rar</w:t>
      </w:r>
      <w:proofErr w:type="spellEnd"/>
      <w:r w:rsidRPr="00300811">
        <w:rPr>
          <w:sz w:val="22"/>
          <w:szCs w:val="22"/>
        </w:rPr>
        <w:t xml:space="preserve"> ; .zip ; .</w:t>
      </w:r>
      <w:proofErr w:type="spellStart"/>
      <w:r w:rsidRPr="00300811">
        <w:rPr>
          <w:sz w:val="22"/>
          <w:szCs w:val="22"/>
        </w:rPr>
        <w:t>gif</w:t>
      </w:r>
      <w:proofErr w:type="spellEnd"/>
      <w:r w:rsidRPr="00300811">
        <w:rPr>
          <w:sz w:val="22"/>
          <w:szCs w:val="22"/>
        </w:rPr>
        <w:t xml:space="preserve"> ; .jpeg ; .</w:t>
      </w:r>
      <w:proofErr w:type="spellStart"/>
      <w:r w:rsidRPr="00300811">
        <w:rPr>
          <w:sz w:val="22"/>
          <w:szCs w:val="22"/>
        </w:rPr>
        <w:t>png</w:t>
      </w:r>
      <w:proofErr w:type="spellEnd"/>
      <w:r w:rsidRPr="00300811">
        <w:rPr>
          <w:sz w:val="22"/>
          <w:szCs w:val="22"/>
        </w:rPr>
        <w:t xml:space="preserve"> ; .tif ; .</w:t>
      </w:r>
      <w:proofErr w:type="spellStart"/>
      <w:r w:rsidRPr="00300811">
        <w:rPr>
          <w:sz w:val="22"/>
          <w:szCs w:val="22"/>
        </w:rPr>
        <w:t>ppt</w:t>
      </w:r>
      <w:proofErr w:type="spellEnd"/>
      <w:r w:rsidRPr="00300811">
        <w:rPr>
          <w:sz w:val="22"/>
          <w:szCs w:val="22"/>
        </w:rPr>
        <w:t xml:space="preserve"> ; .</w:t>
      </w:r>
      <w:proofErr w:type="spellStart"/>
      <w:r w:rsidRPr="00300811">
        <w:rPr>
          <w:sz w:val="22"/>
          <w:szCs w:val="22"/>
        </w:rPr>
        <w:t>odp</w:t>
      </w:r>
      <w:proofErr w:type="spellEnd"/>
      <w:r w:rsidRPr="00300811">
        <w:rPr>
          <w:sz w:val="22"/>
          <w:szCs w:val="22"/>
        </w:rPr>
        <w:t xml:space="preserve"> ; .</w:t>
      </w:r>
      <w:proofErr w:type="spellStart"/>
      <w:r w:rsidRPr="00300811">
        <w:rPr>
          <w:sz w:val="22"/>
          <w:szCs w:val="22"/>
        </w:rPr>
        <w:t>dwg</w:t>
      </w:r>
      <w:proofErr w:type="spellEnd"/>
      <w:r w:rsidRPr="00300811">
        <w:rPr>
          <w:sz w:val="22"/>
          <w:szCs w:val="22"/>
        </w:rPr>
        <w:t xml:space="preserve"> ; .</w:t>
      </w:r>
      <w:proofErr w:type="spellStart"/>
      <w:r w:rsidRPr="00300811">
        <w:rPr>
          <w:sz w:val="22"/>
          <w:szCs w:val="22"/>
        </w:rPr>
        <w:t>dxf</w:t>
      </w:r>
      <w:proofErr w:type="spellEnd"/>
      <w:r w:rsidRPr="00300811">
        <w:rPr>
          <w:sz w:val="22"/>
          <w:szCs w:val="22"/>
        </w:rPr>
        <w:t xml:space="preserve">. </w:t>
      </w:r>
    </w:p>
    <w:p w:rsidR="00515E05" w:rsidRPr="00300811" w:rsidRDefault="00515E05" w:rsidP="00515E05">
      <w:pPr>
        <w:spacing w:after="0"/>
        <w:jc w:val="both"/>
        <w:rPr>
          <w:sz w:val="22"/>
          <w:szCs w:val="22"/>
        </w:rPr>
      </w:pPr>
    </w:p>
    <w:p w:rsidR="003373D3" w:rsidRPr="00B87878" w:rsidRDefault="00B337EF" w:rsidP="006C5EAE">
      <w:pPr>
        <w:pBdr>
          <w:left w:val="single" w:sz="8" w:space="0" w:color="CCCCCC"/>
          <w:bottom w:val="single" w:sz="8" w:space="0" w:color="CCCCCC"/>
        </w:pBdr>
        <w:spacing w:after="120" w:line="240" w:lineRule="auto"/>
        <w:jc w:val="both"/>
        <w:outlineLvl w:val="1"/>
        <w:rPr>
          <w:rFonts w:eastAsia="Times New Roman"/>
          <w:b/>
          <w:bCs/>
          <w:color w:val="auto"/>
          <w:sz w:val="22"/>
          <w:szCs w:val="22"/>
          <w:lang w:eastAsia="fr-FR"/>
        </w:rPr>
      </w:pPr>
      <w:bookmarkStart w:id="38" w:name="_Toc176856854"/>
      <w:r>
        <w:rPr>
          <w:rFonts w:eastAsia="Times New Roman"/>
          <w:b/>
          <w:bCs/>
          <w:color w:val="auto"/>
          <w:sz w:val="22"/>
          <w:szCs w:val="22"/>
          <w:lang w:eastAsia="fr-FR"/>
        </w:rPr>
        <w:t>8</w:t>
      </w:r>
      <w:r w:rsidR="003373D3" w:rsidRPr="00B87878">
        <w:rPr>
          <w:rFonts w:eastAsia="Times New Roman"/>
          <w:b/>
          <w:bCs/>
          <w:color w:val="auto"/>
          <w:sz w:val="22"/>
          <w:szCs w:val="22"/>
          <w:lang w:eastAsia="fr-FR"/>
        </w:rPr>
        <w:t>.2</w:t>
      </w:r>
      <w:r w:rsidR="003373D3" w:rsidRPr="00B87878">
        <w:rPr>
          <w:rFonts w:eastAsia="Times New Roman"/>
          <w:b/>
          <w:bCs/>
          <w:color w:val="auto"/>
          <w:sz w:val="22"/>
          <w:szCs w:val="22"/>
          <w:lang w:eastAsia="fr-FR"/>
        </w:rPr>
        <w:tab/>
      </w:r>
      <w:r>
        <w:rPr>
          <w:rFonts w:eastAsia="Times New Roman"/>
          <w:b/>
          <w:bCs/>
          <w:color w:val="auto"/>
          <w:sz w:val="22"/>
          <w:szCs w:val="22"/>
          <w:lang w:eastAsia="fr-FR"/>
        </w:rPr>
        <w:t>Demandes de renseignements en cours de consultation</w:t>
      </w:r>
      <w:bookmarkEnd w:id="38"/>
    </w:p>
    <w:p w:rsidR="001402FC" w:rsidRPr="00300811" w:rsidRDefault="001402FC" w:rsidP="00515E05">
      <w:pPr>
        <w:spacing w:before="100" w:after="100"/>
        <w:jc w:val="both"/>
        <w:rPr>
          <w:sz w:val="22"/>
          <w:szCs w:val="22"/>
        </w:rPr>
      </w:pPr>
      <w:r w:rsidRPr="00300811">
        <w:rPr>
          <w:sz w:val="22"/>
          <w:szCs w:val="22"/>
        </w:rPr>
        <w:t xml:space="preserve">Les soumissionnaires peuvent déposer des demandes de renseignements complémentaires sous forme de questions, par exemple, et obtenir des réponses à ces questions ou tout autre renseignement via le profil d'acheteur dont l'adresse internet est </w:t>
      </w:r>
      <w:r w:rsidRPr="00300811">
        <w:rPr>
          <w:sz w:val="22"/>
          <w:szCs w:val="22"/>
          <w:u w:val="single"/>
        </w:rPr>
        <w:t>marchespublics.mairie-marseille.fr</w:t>
      </w:r>
    </w:p>
    <w:p w:rsidR="001402FC" w:rsidRDefault="001402FC" w:rsidP="00515E05">
      <w:pPr>
        <w:spacing w:before="60" w:after="100"/>
        <w:jc w:val="both"/>
        <w:rPr>
          <w:sz w:val="22"/>
          <w:szCs w:val="22"/>
        </w:rPr>
      </w:pPr>
      <w:r w:rsidRPr="00300811">
        <w:rPr>
          <w:sz w:val="22"/>
          <w:szCs w:val="22"/>
        </w:rPr>
        <w:t xml:space="preserve">Ces demandes peuvent être adressées au représentant du pouvoir adjudicateur, par écrit, au plus tard </w:t>
      </w:r>
      <w:r w:rsidRPr="00300811">
        <w:rPr>
          <w:b/>
          <w:bCs/>
          <w:sz w:val="22"/>
          <w:szCs w:val="22"/>
        </w:rPr>
        <w:t>dix (10) jours</w:t>
      </w:r>
      <w:r w:rsidRPr="00300811">
        <w:rPr>
          <w:sz w:val="22"/>
          <w:szCs w:val="22"/>
        </w:rPr>
        <w:t xml:space="preserve"> calendaires avant la date limite de remise des plis. Une réponse sera alors adressée au plus tard </w:t>
      </w:r>
      <w:r w:rsidRPr="00300811">
        <w:rPr>
          <w:b/>
          <w:bCs/>
          <w:sz w:val="22"/>
          <w:szCs w:val="22"/>
        </w:rPr>
        <w:t xml:space="preserve">sept (7) </w:t>
      </w:r>
      <w:r w:rsidRPr="00300811">
        <w:rPr>
          <w:b/>
          <w:sz w:val="22"/>
          <w:szCs w:val="22"/>
        </w:rPr>
        <w:t>jours</w:t>
      </w:r>
      <w:r w:rsidRPr="00300811">
        <w:rPr>
          <w:sz w:val="22"/>
          <w:szCs w:val="22"/>
        </w:rPr>
        <w:t xml:space="preserve"> calendaires avant la date limite de remise des plis, à tous les candidats ayant retiré un dossier de consultation.</w:t>
      </w:r>
    </w:p>
    <w:p w:rsidR="00F97F2D" w:rsidRDefault="00F97F2D" w:rsidP="00515E05">
      <w:pPr>
        <w:spacing w:before="60" w:after="100"/>
        <w:jc w:val="both"/>
        <w:rPr>
          <w:sz w:val="22"/>
          <w:szCs w:val="22"/>
        </w:rPr>
      </w:pPr>
    </w:p>
    <w:p w:rsidR="00926B77" w:rsidRDefault="00926B77" w:rsidP="00F97F2D">
      <w:pPr>
        <w:spacing w:after="120"/>
        <w:jc w:val="both"/>
        <w:rPr>
          <w:rFonts w:eastAsia="Arial"/>
          <w:sz w:val="22"/>
          <w:szCs w:val="22"/>
        </w:rPr>
      </w:pPr>
    </w:p>
    <w:p w:rsidR="00926B77" w:rsidRDefault="00926B77" w:rsidP="00F97F2D">
      <w:pPr>
        <w:spacing w:after="120"/>
        <w:jc w:val="both"/>
        <w:rPr>
          <w:rFonts w:eastAsia="Arial"/>
          <w:sz w:val="22"/>
          <w:szCs w:val="22"/>
        </w:rPr>
      </w:pPr>
    </w:p>
    <w:p w:rsidR="00F97F2D" w:rsidRPr="00F97F2D" w:rsidRDefault="00F97F2D" w:rsidP="00F97F2D">
      <w:pPr>
        <w:spacing w:after="120"/>
        <w:jc w:val="both"/>
        <w:rPr>
          <w:rFonts w:eastAsia="Arial"/>
          <w:sz w:val="22"/>
          <w:szCs w:val="22"/>
        </w:rPr>
      </w:pPr>
      <w:r w:rsidRPr="00F97F2D">
        <w:rPr>
          <w:rFonts w:eastAsia="Arial"/>
          <w:sz w:val="22"/>
          <w:szCs w:val="22"/>
        </w:rPr>
        <w:t>Voies et délais de recours</w:t>
      </w:r>
    </w:p>
    <w:p w:rsidR="00F97F2D" w:rsidRPr="00F97F2D" w:rsidRDefault="00F97F2D" w:rsidP="00F97F2D">
      <w:pPr>
        <w:spacing w:before="120"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Le tribunal territorialement compétent est :</w:t>
      </w:r>
    </w:p>
    <w:p w:rsidR="00F97F2D" w:rsidRPr="00F97F2D" w:rsidRDefault="00F97F2D" w:rsidP="00F97F2D">
      <w:pPr>
        <w:spacing w:before="120" w:after="0" w:line="240" w:lineRule="auto"/>
        <w:jc w:val="both"/>
        <w:rPr>
          <w:rFonts w:eastAsia="Arial" w:cs="Tahoma"/>
          <w:color w:val="auto"/>
          <w:sz w:val="22"/>
          <w:szCs w:val="22"/>
          <w:lang w:eastAsia="ja-JP" w:bidi="fa-IR"/>
        </w:rPr>
      </w:pPr>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Tribunal Administratif de Marseille</w:t>
      </w:r>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 xml:space="preserve">31 Rue Jean François </w:t>
      </w:r>
      <w:proofErr w:type="spellStart"/>
      <w:r w:rsidRPr="00F97F2D">
        <w:rPr>
          <w:rFonts w:eastAsia="Arial" w:cs="Tahoma"/>
          <w:color w:val="auto"/>
          <w:sz w:val="22"/>
          <w:szCs w:val="22"/>
          <w:lang w:eastAsia="ja-JP" w:bidi="fa-IR"/>
        </w:rPr>
        <w:t>Leca</w:t>
      </w:r>
      <w:proofErr w:type="spellEnd"/>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13002 MARSEILLE</w:t>
      </w:r>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Courriel : greffe.ta-marseille@juradm.fr</w:t>
      </w:r>
    </w:p>
    <w:p w:rsidR="00F97F2D" w:rsidRPr="00F97F2D" w:rsidRDefault="00F97F2D" w:rsidP="00F97F2D">
      <w:pPr>
        <w:spacing w:before="120" w:after="0" w:line="240" w:lineRule="auto"/>
        <w:jc w:val="both"/>
        <w:rPr>
          <w:rFonts w:eastAsia="Arial" w:cs="Tahoma"/>
          <w:color w:val="auto"/>
          <w:sz w:val="22"/>
          <w:szCs w:val="22"/>
          <w:lang w:eastAsia="ja-JP" w:bidi="fa-IR"/>
        </w:rPr>
      </w:pPr>
    </w:p>
    <w:p w:rsidR="00F97F2D" w:rsidRPr="00F97F2D" w:rsidRDefault="00F97F2D" w:rsidP="00F97F2D">
      <w:pPr>
        <w:spacing w:before="120"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lastRenderedPageBreak/>
        <w:t xml:space="preserve">Les voies de recours ouvertes aux candidats sont les suivantes : </w:t>
      </w:r>
    </w:p>
    <w:p w:rsidR="00F97F2D" w:rsidRPr="00F97F2D" w:rsidRDefault="00F97F2D" w:rsidP="00F97F2D">
      <w:pPr>
        <w:numPr>
          <w:ilvl w:val="0"/>
          <w:numId w:val="25"/>
        </w:numPr>
        <w:spacing w:before="120" w:after="0" w:line="240" w:lineRule="auto"/>
        <w:contextualSpacing/>
        <w:jc w:val="both"/>
        <w:rPr>
          <w:rFonts w:eastAsia="Arial" w:cs="Tahoma"/>
          <w:color w:val="auto"/>
          <w:sz w:val="22"/>
          <w:szCs w:val="22"/>
          <w:lang w:eastAsia="ja-JP" w:bidi="fa-IR"/>
        </w:rPr>
      </w:pPr>
      <w:r w:rsidRPr="00F97F2D">
        <w:rPr>
          <w:rFonts w:eastAsia="Arial" w:cs="Tahoma"/>
          <w:color w:val="auto"/>
          <w:sz w:val="22"/>
          <w:szCs w:val="22"/>
          <w:lang w:eastAsia="ja-JP" w:bidi="fa-IR"/>
        </w:rPr>
        <w:t>Référé précontractuel prévu aux articles L.551-1 à L.551-12 du Code de justice administrative (CJA), pouvant être exercé avant la signature du contrat ;</w:t>
      </w:r>
    </w:p>
    <w:p w:rsidR="00F97F2D" w:rsidRPr="00F97F2D" w:rsidRDefault="00F97F2D" w:rsidP="00F97F2D">
      <w:pPr>
        <w:numPr>
          <w:ilvl w:val="0"/>
          <w:numId w:val="25"/>
        </w:numPr>
        <w:spacing w:before="120" w:after="0" w:line="240" w:lineRule="auto"/>
        <w:contextualSpacing/>
        <w:jc w:val="both"/>
        <w:rPr>
          <w:rFonts w:eastAsia="Arial" w:cs="Tahoma"/>
          <w:color w:val="auto"/>
          <w:sz w:val="22"/>
          <w:szCs w:val="22"/>
          <w:lang w:eastAsia="ja-JP" w:bidi="fa-IR"/>
        </w:rPr>
      </w:pPr>
      <w:r w:rsidRPr="00F97F2D">
        <w:rPr>
          <w:rFonts w:eastAsia="Arial" w:cs="Tahoma"/>
          <w:color w:val="auto"/>
          <w:sz w:val="22"/>
          <w:szCs w:val="22"/>
          <w:lang w:eastAsia="ja-JP" w:bidi="fa-IR"/>
        </w:rPr>
        <w:t>Référé contractuel prévu aux articles L.551-13 à L.551-23 du CJA, pouvant être exercé dans les délais prévus à l'article R. 551-7 du CJA ;</w:t>
      </w:r>
    </w:p>
    <w:p w:rsidR="00F97F2D" w:rsidRPr="00F97F2D" w:rsidRDefault="00F97F2D" w:rsidP="00F97F2D">
      <w:pPr>
        <w:numPr>
          <w:ilvl w:val="0"/>
          <w:numId w:val="25"/>
        </w:numPr>
        <w:spacing w:before="120" w:after="0" w:line="240" w:lineRule="auto"/>
        <w:contextualSpacing/>
        <w:jc w:val="both"/>
        <w:rPr>
          <w:rFonts w:eastAsia="Arial" w:cs="Tahoma"/>
          <w:color w:val="auto"/>
          <w:sz w:val="22"/>
          <w:szCs w:val="22"/>
          <w:lang w:eastAsia="ja-JP" w:bidi="fa-IR"/>
        </w:rPr>
      </w:pPr>
      <w:r w:rsidRPr="00F97F2D">
        <w:rPr>
          <w:rFonts w:eastAsia="Arial" w:cs="Tahoma"/>
          <w:color w:val="auto"/>
          <w:sz w:val="22"/>
          <w:szCs w:val="22"/>
          <w:lang w:eastAsia="ja-JP" w:bidi="fa-IR"/>
        </w:rPr>
        <w:t>Recours de pleine juridiction ouvert aux tiers justifiant d'un intérêt lésé, pouvant être exercé dans les deux mois suivant la date à laquelle la conclusion du contrat est rendue publique.</w:t>
      </w:r>
    </w:p>
    <w:p w:rsidR="00F97F2D" w:rsidRPr="00F97F2D" w:rsidRDefault="00F97F2D" w:rsidP="00F97F2D">
      <w:pPr>
        <w:spacing w:before="120"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Pour obtenir des renseignements relatifs à l'introduction des recours, les candidats devront s'adresser à :</w:t>
      </w:r>
    </w:p>
    <w:p w:rsidR="00F97F2D" w:rsidRPr="00F97F2D" w:rsidRDefault="00F97F2D" w:rsidP="00F97F2D">
      <w:pPr>
        <w:spacing w:before="120"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Tribunal Administratif de Marseille</w:t>
      </w:r>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 xml:space="preserve">31 Rue Jean François </w:t>
      </w:r>
      <w:proofErr w:type="spellStart"/>
      <w:r w:rsidRPr="00F97F2D">
        <w:rPr>
          <w:rFonts w:eastAsia="Arial" w:cs="Tahoma"/>
          <w:color w:val="auto"/>
          <w:sz w:val="22"/>
          <w:szCs w:val="22"/>
          <w:lang w:eastAsia="ja-JP" w:bidi="fa-IR"/>
        </w:rPr>
        <w:t>Leca</w:t>
      </w:r>
      <w:proofErr w:type="spellEnd"/>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13002 MARSEILLE</w:t>
      </w:r>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Tél : 04 91 13 48 13</w:t>
      </w:r>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Télécopie : 04 91 81 13 89</w:t>
      </w:r>
    </w:p>
    <w:p w:rsidR="00F97F2D" w:rsidRPr="00F97F2D" w:rsidRDefault="00F97F2D" w:rsidP="00F97F2D">
      <w:pPr>
        <w:spacing w:after="0" w:line="240" w:lineRule="auto"/>
        <w:jc w:val="both"/>
        <w:rPr>
          <w:rFonts w:eastAsia="Arial" w:cs="Tahoma"/>
          <w:color w:val="auto"/>
          <w:sz w:val="22"/>
          <w:szCs w:val="22"/>
          <w:lang w:eastAsia="ja-JP" w:bidi="fa-IR"/>
        </w:rPr>
      </w:pPr>
      <w:r w:rsidRPr="00F97F2D">
        <w:rPr>
          <w:rFonts w:eastAsia="Arial" w:cs="Tahoma"/>
          <w:color w:val="auto"/>
          <w:sz w:val="22"/>
          <w:szCs w:val="22"/>
          <w:lang w:eastAsia="ja-JP" w:bidi="fa-IR"/>
        </w:rPr>
        <w:t>Courriel : greffe.ta-marseille@juradm.fr</w:t>
      </w:r>
    </w:p>
    <w:p w:rsidR="00F97F2D" w:rsidRPr="00F97F2D" w:rsidRDefault="00F97F2D" w:rsidP="001402FC">
      <w:pPr>
        <w:jc w:val="both"/>
        <w:rPr>
          <w:rFonts w:eastAsia="Arial"/>
          <w:sz w:val="22"/>
          <w:szCs w:val="22"/>
        </w:rPr>
      </w:pPr>
    </w:p>
    <w:sectPr w:rsidR="00F97F2D" w:rsidRPr="00F97F2D" w:rsidSect="00E44148">
      <w:footerReference w:type="default" r:id="rId12"/>
      <w:pgSz w:w="11906" w:h="16838"/>
      <w:pgMar w:top="709" w:right="1274" w:bottom="709" w:left="1134" w:header="708" w:footer="2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DB2" w:rsidRDefault="00093DB2" w:rsidP="00A96DBB">
      <w:pPr>
        <w:spacing w:after="0" w:line="240" w:lineRule="auto"/>
      </w:pPr>
      <w:r>
        <w:separator/>
      </w:r>
    </w:p>
  </w:endnote>
  <w:endnote w:type="continuationSeparator" w:id="0">
    <w:p w:rsidR="00093DB2" w:rsidRDefault="00093DB2" w:rsidP="00A96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inorHAnsi" w:hAnsi="Arial" w:cs="Arial"/>
        <w:color w:val="000000"/>
        <w:sz w:val="16"/>
        <w:szCs w:val="40"/>
        <w:lang w:eastAsia="en-US"/>
      </w:rPr>
      <w:id w:val="783392495"/>
      <w:docPartObj>
        <w:docPartGallery w:val="Page Numbers (Bottom of Page)"/>
        <w:docPartUnique/>
      </w:docPartObj>
    </w:sdtPr>
    <w:sdtEndPr/>
    <w:sdtContent>
      <w:p w:rsidR="00093DB2" w:rsidRPr="00225625" w:rsidRDefault="00093DB2" w:rsidP="00225625">
        <w:pPr>
          <w:pStyle w:val="NormalWeb"/>
          <w:keepNext w:val="0"/>
          <w:pBdr>
            <w:top w:val="single" w:sz="6" w:space="1" w:color="000000"/>
          </w:pBdr>
          <w:spacing w:before="57" w:beforeAutospacing="0"/>
          <w:rPr>
            <w:i/>
            <w:shd w:val="clear" w:color="auto" w:fill="FFFFFF"/>
          </w:rPr>
        </w:pPr>
        <w:r w:rsidRPr="0086074A">
          <w:rPr>
            <w:rFonts w:ascii="Arial" w:hAnsi="Arial" w:cs="Arial"/>
            <w:i/>
            <w:iCs/>
            <w:color w:val="000000"/>
            <w:sz w:val="16"/>
            <w:szCs w:val="16"/>
            <w:shd w:val="clear" w:color="auto" w:fill="FFFFFF"/>
          </w:rPr>
          <w:t xml:space="preserve">DGAP (02001) / </w:t>
        </w:r>
        <w:r>
          <w:rPr>
            <w:rFonts w:ascii="Arial" w:hAnsi="Arial" w:cs="Arial"/>
            <w:i/>
            <w:iCs/>
            <w:color w:val="000000"/>
            <w:sz w:val="16"/>
            <w:szCs w:val="16"/>
            <w:shd w:val="clear" w:color="auto" w:fill="FFFFFF"/>
          </w:rPr>
          <w:t>REGLEMENT DE LA CONSULTATION</w:t>
        </w:r>
      </w:p>
      <w:p w:rsidR="00093DB2" w:rsidRPr="006603B2" w:rsidRDefault="00093DB2" w:rsidP="00225625">
        <w:pPr>
          <w:pBdr>
            <w:top w:val="single" w:sz="6" w:space="1" w:color="000000"/>
          </w:pBdr>
          <w:spacing w:before="57" w:after="0" w:line="240" w:lineRule="auto"/>
          <w:rPr>
            <w:i/>
            <w:shd w:val="clear" w:color="auto" w:fill="FFFFFF"/>
            <w:lang w:eastAsia="fr-FR"/>
          </w:rPr>
        </w:pPr>
        <w:r w:rsidRPr="00225625">
          <w:rPr>
            <w:i/>
            <w:shd w:val="clear" w:color="auto" w:fill="FFFFFF"/>
            <w:lang w:eastAsia="fr-FR"/>
          </w:rPr>
          <w:t>Prestations de maintenance préventive et/ou</w:t>
        </w:r>
        <w:r>
          <w:rPr>
            <w:i/>
            <w:shd w:val="clear" w:color="auto" w:fill="FFFFFF"/>
            <w:lang w:eastAsia="fr-FR"/>
          </w:rPr>
          <w:t xml:space="preserve"> </w:t>
        </w:r>
        <w:r w:rsidRPr="00225625">
          <w:rPr>
            <w:i/>
            <w:shd w:val="clear" w:color="auto" w:fill="FFFFFF"/>
            <w:lang w:eastAsia="fr-FR"/>
          </w:rPr>
          <w:t>corrective des instruments de mesure du réseau météorologique du bataillon de marins-pompiers de Marseille, incluant la fourniture d’équipements.</w:t>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rPr>
            <w:i/>
            <w:shd w:val="clear" w:color="auto" w:fill="FFFFFF"/>
            <w:lang w:eastAsia="fr-FR"/>
          </w:rPr>
          <w:tab/>
        </w:r>
        <w:r>
          <w:t xml:space="preserve"> </w:t>
        </w:r>
        <w:r>
          <w:fldChar w:fldCharType="begin"/>
        </w:r>
        <w:r>
          <w:instrText xml:space="preserve"> PAGE   \* MERGEFORMAT </w:instrText>
        </w:r>
        <w:r>
          <w:fldChar w:fldCharType="separate"/>
        </w:r>
        <w:r w:rsidR="00926B77">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DB2" w:rsidRDefault="00093DB2" w:rsidP="00A96DBB">
      <w:pPr>
        <w:spacing w:after="0" w:line="240" w:lineRule="auto"/>
      </w:pPr>
      <w:r>
        <w:separator/>
      </w:r>
    </w:p>
  </w:footnote>
  <w:footnote w:type="continuationSeparator" w:id="0">
    <w:p w:rsidR="00093DB2" w:rsidRDefault="00093DB2" w:rsidP="00A96D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709"/>
        </w:tabs>
        <w:ind w:left="2771" w:hanging="360"/>
      </w:pPr>
      <w:rPr>
        <w:rFonts w:ascii="Times New Roman" w:hAnsi="Times New Roman" w:cs="Times New Roman" w:hint="default"/>
        <w:sz w:val="21"/>
        <w:szCs w:val="21"/>
        <w:lang w:val="de-DE" w:eastAsia="fr-FR"/>
      </w:rPr>
    </w:lvl>
  </w:abstractNum>
  <w:abstractNum w:abstractNumId="1" w15:restartNumberingAfterBreak="0">
    <w:nsid w:val="01AC531A"/>
    <w:multiLevelType w:val="hybridMultilevel"/>
    <w:tmpl w:val="D83286D4"/>
    <w:lvl w:ilvl="0" w:tplc="1DCA17BA">
      <w:start w:val="1"/>
      <w:numFmt w:val="decimal"/>
      <w:lvlText w:val="%1."/>
      <w:lvlJc w:val="left"/>
      <w:pPr>
        <w:ind w:left="1287" w:hanging="360"/>
      </w:pPr>
      <w:rPr>
        <w:b/>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 w15:restartNumberingAfterBreak="0">
    <w:nsid w:val="0BFB56EB"/>
    <w:multiLevelType w:val="hybridMultilevel"/>
    <w:tmpl w:val="5A4C8CA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C513B40"/>
    <w:multiLevelType w:val="hybridMultilevel"/>
    <w:tmpl w:val="C4B4C3BA"/>
    <w:lvl w:ilvl="0" w:tplc="040C000B">
      <w:start w:val="1"/>
      <w:numFmt w:val="bullet"/>
      <w:lvlText w:val=""/>
      <w:lvlJc w:val="left"/>
      <w:pPr>
        <w:ind w:left="1448" w:hanging="360"/>
      </w:pPr>
      <w:rPr>
        <w:rFonts w:ascii="Wingdings" w:hAnsi="Wingdings" w:hint="default"/>
      </w:rPr>
    </w:lvl>
    <w:lvl w:ilvl="1" w:tplc="040C0003" w:tentative="1">
      <w:start w:val="1"/>
      <w:numFmt w:val="bullet"/>
      <w:lvlText w:val="o"/>
      <w:lvlJc w:val="left"/>
      <w:pPr>
        <w:ind w:left="2168" w:hanging="360"/>
      </w:pPr>
      <w:rPr>
        <w:rFonts w:ascii="Courier New" w:hAnsi="Courier New" w:cs="Courier New" w:hint="default"/>
      </w:rPr>
    </w:lvl>
    <w:lvl w:ilvl="2" w:tplc="040C0005" w:tentative="1">
      <w:start w:val="1"/>
      <w:numFmt w:val="bullet"/>
      <w:lvlText w:val=""/>
      <w:lvlJc w:val="left"/>
      <w:pPr>
        <w:ind w:left="2888" w:hanging="360"/>
      </w:pPr>
      <w:rPr>
        <w:rFonts w:ascii="Wingdings" w:hAnsi="Wingdings" w:hint="default"/>
      </w:rPr>
    </w:lvl>
    <w:lvl w:ilvl="3" w:tplc="040C0001" w:tentative="1">
      <w:start w:val="1"/>
      <w:numFmt w:val="bullet"/>
      <w:lvlText w:val=""/>
      <w:lvlJc w:val="left"/>
      <w:pPr>
        <w:ind w:left="3608" w:hanging="360"/>
      </w:pPr>
      <w:rPr>
        <w:rFonts w:ascii="Symbol" w:hAnsi="Symbol" w:hint="default"/>
      </w:rPr>
    </w:lvl>
    <w:lvl w:ilvl="4" w:tplc="040C0003" w:tentative="1">
      <w:start w:val="1"/>
      <w:numFmt w:val="bullet"/>
      <w:lvlText w:val="o"/>
      <w:lvlJc w:val="left"/>
      <w:pPr>
        <w:ind w:left="4328" w:hanging="360"/>
      </w:pPr>
      <w:rPr>
        <w:rFonts w:ascii="Courier New" w:hAnsi="Courier New" w:cs="Courier New" w:hint="default"/>
      </w:rPr>
    </w:lvl>
    <w:lvl w:ilvl="5" w:tplc="040C0005" w:tentative="1">
      <w:start w:val="1"/>
      <w:numFmt w:val="bullet"/>
      <w:lvlText w:val=""/>
      <w:lvlJc w:val="left"/>
      <w:pPr>
        <w:ind w:left="5048" w:hanging="360"/>
      </w:pPr>
      <w:rPr>
        <w:rFonts w:ascii="Wingdings" w:hAnsi="Wingdings" w:hint="default"/>
      </w:rPr>
    </w:lvl>
    <w:lvl w:ilvl="6" w:tplc="040C0001" w:tentative="1">
      <w:start w:val="1"/>
      <w:numFmt w:val="bullet"/>
      <w:lvlText w:val=""/>
      <w:lvlJc w:val="left"/>
      <w:pPr>
        <w:ind w:left="5768" w:hanging="360"/>
      </w:pPr>
      <w:rPr>
        <w:rFonts w:ascii="Symbol" w:hAnsi="Symbol" w:hint="default"/>
      </w:rPr>
    </w:lvl>
    <w:lvl w:ilvl="7" w:tplc="040C0003" w:tentative="1">
      <w:start w:val="1"/>
      <w:numFmt w:val="bullet"/>
      <w:lvlText w:val="o"/>
      <w:lvlJc w:val="left"/>
      <w:pPr>
        <w:ind w:left="6488" w:hanging="360"/>
      </w:pPr>
      <w:rPr>
        <w:rFonts w:ascii="Courier New" w:hAnsi="Courier New" w:cs="Courier New" w:hint="default"/>
      </w:rPr>
    </w:lvl>
    <w:lvl w:ilvl="8" w:tplc="040C0005" w:tentative="1">
      <w:start w:val="1"/>
      <w:numFmt w:val="bullet"/>
      <w:lvlText w:val=""/>
      <w:lvlJc w:val="left"/>
      <w:pPr>
        <w:ind w:left="7208" w:hanging="360"/>
      </w:pPr>
      <w:rPr>
        <w:rFonts w:ascii="Wingdings" w:hAnsi="Wingdings" w:hint="default"/>
      </w:rPr>
    </w:lvl>
  </w:abstractNum>
  <w:abstractNum w:abstractNumId="4" w15:restartNumberingAfterBreak="0">
    <w:nsid w:val="0D664547"/>
    <w:multiLevelType w:val="hybridMultilevel"/>
    <w:tmpl w:val="10C4B67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59B73B6"/>
    <w:multiLevelType w:val="hybridMultilevel"/>
    <w:tmpl w:val="DBCE16C8"/>
    <w:lvl w:ilvl="0" w:tplc="040C0003">
      <w:start w:val="1"/>
      <w:numFmt w:val="bullet"/>
      <w:lvlText w:val="o"/>
      <w:lvlJc w:val="left"/>
      <w:pPr>
        <w:ind w:left="1437" w:hanging="360"/>
      </w:pPr>
      <w:rPr>
        <w:rFonts w:ascii="Courier New" w:hAnsi="Courier New" w:cs="Courier New"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6" w15:restartNumberingAfterBreak="0">
    <w:nsid w:val="29F25403"/>
    <w:multiLevelType w:val="hybridMultilevel"/>
    <w:tmpl w:val="F90852D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B017943"/>
    <w:multiLevelType w:val="hybridMultilevel"/>
    <w:tmpl w:val="C6F675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A640DA"/>
    <w:multiLevelType w:val="hybridMultilevel"/>
    <w:tmpl w:val="5922E5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12AB1"/>
    <w:multiLevelType w:val="hybridMultilevel"/>
    <w:tmpl w:val="F6C22B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074A58"/>
    <w:multiLevelType w:val="hybridMultilevel"/>
    <w:tmpl w:val="37EE0148"/>
    <w:lvl w:ilvl="0" w:tplc="3E801B2E">
      <w:start w:val="5"/>
      <w:numFmt w:val="bullet"/>
      <w:lvlText w:val="-"/>
      <w:lvlJc w:val="left"/>
      <w:pPr>
        <w:ind w:left="1353" w:hanging="360"/>
      </w:pPr>
      <w:rPr>
        <w:rFonts w:ascii="Arial" w:eastAsia="Times New Roman" w:hAnsi="Arial" w:cs="Arial" w:hint="default"/>
      </w:rPr>
    </w:lvl>
    <w:lvl w:ilvl="1" w:tplc="040C0003" w:tentative="1">
      <w:start w:val="1"/>
      <w:numFmt w:val="bullet"/>
      <w:lvlText w:val="o"/>
      <w:lvlJc w:val="left"/>
      <w:pPr>
        <w:ind w:left="2073" w:hanging="360"/>
      </w:pPr>
      <w:rPr>
        <w:rFonts w:ascii="Courier New" w:hAnsi="Courier New" w:cs="Courier New" w:hint="default"/>
      </w:rPr>
    </w:lvl>
    <w:lvl w:ilvl="2" w:tplc="040C0005">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1" w15:restartNumberingAfterBreak="0">
    <w:nsid w:val="39066CED"/>
    <w:multiLevelType w:val="hybridMultilevel"/>
    <w:tmpl w:val="3E8260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591B02"/>
    <w:multiLevelType w:val="multilevel"/>
    <w:tmpl w:val="9C7A762E"/>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13" w15:restartNumberingAfterBreak="0">
    <w:nsid w:val="3ECE13EA"/>
    <w:multiLevelType w:val="multilevel"/>
    <w:tmpl w:val="71E6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FE6D71"/>
    <w:multiLevelType w:val="hybridMultilevel"/>
    <w:tmpl w:val="95F2D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FD2C32"/>
    <w:multiLevelType w:val="hybridMultilevel"/>
    <w:tmpl w:val="F1B0ACC6"/>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 w15:restartNumberingAfterBreak="0">
    <w:nsid w:val="439973F8"/>
    <w:multiLevelType w:val="multilevel"/>
    <w:tmpl w:val="ED8A856C"/>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DF488F"/>
    <w:multiLevelType w:val="multilevel"/>
    <w:tmpl w:val="A3EADD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360" w:hanging="360"/>
      </w:pPr>
      <w:rPr>
        <w:rFonts w:ascii="Wingdings" w:hAnsi="Wingdings" w:hint="default"/>
      </w:rPr>
    </w:lvl>
    <w:lvl w:ilvl="2">
      <w:start w:val="4"/>
      <w:numFmt w:val="bullet"/>
      <w:lvlText w:val="-"/>
      <w:lvlJc w:val="left"/>
      <w:pPr>
        <w:ind w:left="2160" w:hanging="360"/>
      </w:pPr>
      <w:rPr>
        <w:rFonts w:ascii="Times New Roman" w:eastAsia="Times New Roman" w:hAnsi="Times New Roman" w:hint="default"/>
        <w:color w:val="auto"/>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3651B5"/>
    <w:multiLevelType w:val="multilevel"/>
    <w:tmpl w:val="9BCAFCD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9" w15:restartNumberingAfterBreak="0">
    <w:nsid w:val="54841B19"/>
    <w:multiLevelType w:val="multilevel"/>
    <w:tmpl w:val="8C5299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3F53F8"/>
    <w:multiLevelType w:val="hybridMultilevel"/>
    <w:tmpl w:val="D1E257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7B0BAA"/>
    <w:multiLevelType w:val="hybridMultilevel"/>
    <w:tmpl w:val="6C0ECA1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7712DD8"/>
    <w:multiLevelType w:val="hybridMultilevel"/>
    <w:tmpl w:val="C410225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74BF074D"/>
    <w:multiLevelType w:val="hybridMultilevel"/>
    <w:tmpl w:val="B91AA32E"/>
    <w:lvl w:ilvl="0" w:tplc="793A12FC">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DC2FD1"/>
    <w:multiLevelType w:val="hybridMultilevel"/>
    <w:tmpl w:val="68085C7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7F4121CE"/>
    <w:multiLevelType w:val="multilevel"/>
    <w:tmpl w:val="2F84689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9"/>
  </w:num>
  <w:num w:numId="2">
    <w:abstractNumId w:val="14"/>
  </w:num>
  <w:num w:numId="3">
    <w:abstractNumId w:val="18"/>
  </w:num>
  <w:num w:numId="4">
    <w:abstractNumId w:val="16"/>
  </w:num>
  <w:num w:numId="5">
    <w:abstractNumId w:val="24"/>
  </w:num>
  <w:num w:numId="6">
    <w:abstractNumId w:val="11"/>
  </w:num>
  <w:num w:numId="7">
    <w:abstractNumId w:val="13"/>
  </w:num>
  <w:num w:numId="8">
    <w:abstractNumId w:val="20"/>
  </w:num>
  <w:num w:numId="9">
    <w:abstractNumId w:val="9"/>
  </w:num>
  <w:num w:numId="10">
    <w:abstractNumId w:val="7"/>
  </w:num>
  <w:num w:numId="11">
    <w:abstractNumId w:val="22"/>
  </w:num>
  <w:num w:numId="12">
    <w:abstractNumId w:val="2"/>
  </w:num>
  <w:num w:numId="13">
    <w:abstractNumId w:val="6"/>
  </w:num>
  <w:num w:numId="14">
    <w:abstractNumId w:val="4"/>
  </w:num>
  <w:num w:numId="15">
    <w:abstractNumId w:val="8"/>
  </w:num>
  <w:num w:numId="16">
    <w:abstractNumId w:val="21"/>
  </w:num>
  <w:num w:numId="17">
    <w:abstractNumId w:val="17"/>
  </w:num>
  <w:num w:numId="18">
    <w:abstractNumId w:val="3"/>
  </w:num>
  <w:num w:numId="19">
    <w:abstractNumId w:val="1"/>
  </w:num>
  <w:num w:numId="20">
    <w:abstractNumId w:val="10"/>
  </w:num>
  <w:num w:numId="21">
    <w:abstractNumId w:val="12"/>
  </w:num>
  <w:num w:numId="22">
    <w:abstractNumId w:val="25"/>
  </w:num>
  <w:num w:numId="23">
    <w:abstractNumId w:val="15"/>
  </w:num>
  <w:num w:numId="24">
    <w:abstractNumId w:val="5"/>
  </w:num>
  <w:num w:numId="25">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8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0E3"/>
    <w:rsid w:val="00000934"/>
    <w:rsid w:val="000040CA"/>
    <w:rsid w:val="00004EA9"/>
    <w:rsid w:val="000058D4"/>
    <w:rsid w:val="00010C61"/>
    <w:rsid w:val="0001133E"/>
    <w:rsid w:val="00011A98"/>
    <w:rsid w:val="000137F2"/>
    <w:rsid w:val="0001528A"/>
    <w:rsid w:val="00015488"/>
    <w:rsid w:val="00017E7D"/>
    <w:rsid w:val="0002218D"/>
    <w:rsid w:val="0002282D"/>
    <w:rsid w:val="000233FA"/>
    <w:rsid w:val="00025944"/>
    <w:rsid w:val="00026AA8"/>
    <w:rsid w:val="0003109B"/>
    <w:rsid w:val="00032DEF"/>
    <w:rsid w:val="00033873"/>
    <w:rsid w:val="00033C9A"/>
    <w:rsid w:val="00034954"/>
    <w:rsid w:val="000349D8"/>
    <w:rsid w:val="0003524C"/>
    <w:rsid w:val="00036D18"/>
    <w:rsid w:val="00036F78"/>
    <w:rsid w:val="00037378"/>
    <w:rsid w:val="00042571"/>
    <w:rsid w:val="000437D3"/>
    <w:rsid w:val="00043B01"/>
    <w:rsid w:val="000444B3"/>
    <w:rsid w:val="00044B6B"/>
    <w:rsid w:val="00046F54"/>
    <w:rsid w:val="0004720A"/>
    <w:rsid w:val="00050D94"/>
    <w:rsid w:val="00051609"/>
    <w:rsid w:val="00053258"/>
    <w:rsid w:val="00053BDB"/>
    <w:rsid w:val="000568D6"/>
    <w:rsid w:val="00056E32"/>
    <w:rsid w:val="00057058"/>
    <w:rsid w:val="0006002C"/>
    <w:rsid w:val="00060389"/>
    <w:rsid w:val="00061115"/>
    <w:rsid w:val="000623A4"/>
    <w:rsid w:val="00062558"/>
    <w:rsid w:val="000675B9"/>
    <w:rsid w:val="00071C3D"/>
    <w:rsid w:val="00075809"/>
    <w:rsid w:val="00075F64"/>
    <w:rsid w:val="000856F0"/>
    <w:rsid w:val="000858B2"/>
    <w:rsid w:val="00086812"/>
    <w:rsid w:val="00092F44"/>
    <w:rsid w:val="00093DB2"/>
    <w:rsid w:val="000948EC"/>
    <w:rsid w:val="00097BEF"/>
    <w:rsid w:val="000A1411"/>
    <w:rsid w:val="000A1EF4"/>
    <w:rsid w:val="000A202F"/>
    <w:rsid w:val="000A28BF"/>
    <w:rsid w:val="000A2EF1"/>
    <w:rsid w:val="000A36F9"/>
    <w:rsid w:val="000A5115"/>
    <w:rsid w:val="000A5479"/>
    <w:rsid w:val="000A77DC"/>
    <w:rsid w:val="000B2D75"/>
    <w:rsid w:val="000B6B0E"/>
    <w:rsid w:val="000B6CC7"/>
    <w:rsid w:val="000C021B"/>
    <w:rsid w:val="000C126C"/>
    <w:rsid w:val="000C26AE"/>
    <w:rsid w:val="000C3060"/>
    <w:rsid w:val="000C4AAD"/>
    <w:rsid w:val="000C508D"/>
    <w:rsid w:val="000C5CEC"/>
    <w:rsid w:val="000C5D87"/>
    <w:rsid w:val="000D0A9B"/>
    <w:rsid w:val="000D2E22"/>
    <w:rsid w:val="000D5237"/>
    <w:rsid w:val="000E198C"/>
    <w:rsid w:val="000E375F"/>
    <w:rsid w:val="000E3FDE"/>
    <w:rsid w:val="000E6EB1"/>
    <w:rsid w:val="000E7221"/>
    <w:rsid w:val="000E7543"/>
    <w:rsid w:val="000F01E7"/>
    <w:rsid w:val="000F1C34"/>
    <w:rsid w:val="000F2560"/>
    <w:rsid w:val="000F2BE1"/>
    <w:rsid w:val="000F2CB9"/>
    <w:rsid w:val="000F5832"/>
    <w:rsid w:val="000F6682"/>
    <w:rsid w:val="000F7CE6"/>
    <w:rsid w:val="00104B21"/>
    <w:rsid w:val="001104A1"/>
    <w:rsid w:val="00111671"/>
    <w:rsid w:val="00114ECC"/>
    <w:rsid w:val="0011588A"/>
    <w:rsid w:val="00116276"/>
    <w:rsid w:val="00116F93"/>
    <w:rsid w:val="0012264B"/>
    <w:rsid w:val="0012273F"/>
    <w:rsid w:val="00126188"/>
    <w:rsid w:val="001307DC"/>
    <w:rsid w:val="00135189"/>
    <w:rsid w:val="001355CD"/>
    <w:rsid w:val="00135909"/>
    <w:rsid w:val="00135B37"/>
    <w:rsid w:val="00136A2C"/>
    <w:rsid w:val="001402FC"/>
    <w:rsid w:val="00140D9F"/>
    <w:rsid w:val="00141522"/>
    <w:rsid w:val="001421F9"/>
    <w:rsid w:val="001424AD"/>
    <w:rsid w:val="001446EF"/>
    <w:rsid w:val="00144792"/>
    <w:rsid w:val="0014532D"/>
    <w:rsid w:val="00147CAE"/>
    <w:rsid w:val="00152260"/>
    <w:rsid w:val="00153415"/>
    <w:rsid w:val="00153EC1"/>
    <w:rsid w:val="0016028B"/>
    <w:rsid w:val="001616D6"/>
    <w:rsid w:val="00161A4F"/>
    <w:rsid w:val="001631E1"/>
    <w:rsid w:val="001673D2"/>
    <w:rsid w:val="00171C72"/>
    <w:rsid w:val="00171CF1"/>
    <w:rsid w:val="00180708"/>
    <w:rsid w:val="001823F5"/>
    <w:rsid w:val="00182FB5"/>
    <w:rsid w:val="0018392F"/>
    <w:rsid w:val="0018405E"/>
    <w:rsid w:val="00184EEF"/>
    <w:rsid w:val="00185573"/>
    <w:rsid w:val="00186D3D"/>
    <w:rsid w:val="001905D3"/>
    <w:rsid w:val="0019162A"/>
    <w:rsid w:val="00191A73"/>
    <w:rsid w:val="001A10F5"/>
    <w:rsid w:val="001A2BA7"/>
    <w:rsid w:val="001A2E19"/>
    <w:rsid w:val="001A42C4"/>
    <w:rsid w:val="001A69DF"/>
    <w:rsid w:val="001A761A"/>
    <w:rsid w:val="001B1653"/>
    <w:rsid w:val="001B299D"/>
    <w:rsid w:val="001B7866"/>
    <w:rsid w:val="001C1169"/>
    <w:rsid w:val="001C1176"/>
    <w:rsid w:val="001C132E"/>
    <w:rsid w:val="001C1436"/>
    <w:rsid w:val="001C200B"/>
    <w:rsid w:val="001C2FD8"/>
    <w:rsid w:val="001C4051"/>
    <w:rsid w:val="001C434A"/>
    <w:rsid w:val="001C6023"/>
    <w:rsid w:val="001D26AF"/>
    <w:rsid w:val="001D5644"/>
    <w:rsid w:val="001D5775"/>
    <w:rsid w:val="001D74D7"/>
    <w:rsid w:val="001D7DDF"/>
    <w:rsid w:val="001E29FE"/>
    <w:rsid w:val="001E3BFF"/>
    <w:rsid w:val="001E5D0B"/>
    <w:rsid w:val="001E60DC"/>
    <w:rsid w:val="001E75BC"/>
    <w:rsid w:val="001F33A3"/>
    <w:rsid w:val="001F3EC9"/>
    <w:rsid w:val="001F6968"/>
    <w:rsid w:val="002026FD"/>
    <w:rsid w:val="00202A05"/>
    <w:rsid w:val="00203771"/>
    <w:rsid w:val="0020406D"/>
    <w:rsid w:val="002049AD"/>
    <w:rsid w:val="0020662E"/>
    <w:rsid w:val="00207C8D"/>
    <w:rsid w:val="00211A28"/>
    <w:rsid w:val="002125EA"/>
    <w:rsid w:val="00214C0B"/>
    <w:rsid w:val="0021778B"/>
    <w:rsid w:val="00221C18"/>
    <w:rsid w:val="00225625"/>
    <w:rsid w:val="00230566"/>
    <w:rsid w:val="00231683"/>
    <w:rsid w:val="002317CB"/>
    <w:rsid w:val="0023309E"/>
    <w:rsid w:val="002349C7"/>
    <w:rsid w:val="0023511C"/>
    <w:rsid w:val="00235E0F"/>
    <w:rsid w:val="002366AB"/>
    <w:rsid w:val="0024147D"/>
    <w:rsid w:val="00242A77"/>
    <w:rsid w:val="00244DA3"/>
    <w:rsid w:val="00247D69"/>
    <w:rsid w:val="0025384B"/>
    <w:rsid w:val="0025423C"/>
    <w:rsid w:val="00254E25"/>
    <w:rsid w:val="0025512A"/>
    <w:rsid w:val="00256B7B"/>
    <w:rsid w:val="00257F76"/>
    <w:rsid w:val="002623EB"/>
    <w:rsid w:val="00263AE9"/>
    <w:rsid w:val="00265B4A"/>
    <w:rsid w:val="00266089"/>
    <w:rsid w:val="0027111A"/>
    <w:rsid w:val="00274342"/>
    <w:rsid w:val="0027757B"/>
    <w:rsid w:val="00280282"/>
    <w:rsid w:val="00280C77"/>
    <w:rsid w:val="00281537"/>
    <w:rsid w:val="00283847"/>
    <w:rsid w:val="002839DC"/>
    <w:rsid w:val="00285775"/>
    <w:rsid w:val="00294733"/>
    <w:rsid w:val="002977C2"/>
    <w:rsid w:val="002A08D7"/>
    <w:rsid w:val="002A1EAA"/>
    <w:rsid w:val="002A35AA"/>
    <w:rsid w:val="002A42AB"/>
    <w:rsid w:val="002A55CE"/>
    <w:rsid w:val="002B172A"/>
    <w:rsid w:val="002B2664"/>
    <w:rsid w:val="002B4809"/>
    <w:rsid w:val="002B4BBE"/>
    <w:rsid w:val="002C113D"/>
    <w:rsid w:val="002C1CE1"/>
    <w:rsid w:val="002C2695"/>
    <w:rsid w:val="002C48FA"/>
    <w:rsid w:val="002C6B97"/>
    <w:rsid w:val="002C6DEF"/>
    <w:rsid w:val="002D0A13"/>
    <w:rsid w:val="002D0DFE"/>
    <w:rsid w:val="002E0712"/>
    <w:rsid w:val="002E3C7C"/>
    <w:rsid w:val="002E6BA7"/>
    <w:rsid w:val="002F2E19"/>
    <w:rsid w:val="002F7669"/>
    <w:rsid w:val="003027A1"/>
    <w:rsid w:val="00307968"/>
    <w:rsid w:val="0032557E"/>
    <w:rsid w:val="003267CD"/>
    <w:rsid w:val="00327B04"/>
    <w:rsid w:val="003355D9"/>
    <w:rsid w:val="003373D3"/>
    <w:rsid w:val="00340D54"/>
    <w:rsid w:val="00342242"/>
    <w:rsid w:val="00342987"/>
    <w:rsid w:val="00343C32"/>
    <w:rsid w:val="00345404"/>
    <w:rsid w:val="00345EC8"/>
    <w:rsid w:val="0034662A"/>
    <w:rsid w:val="003470DF"/>
    <w:rsid w:val="00353ABA"/>
    <w:rsid w:val="0035414B"/>
    <w:rsid w:val="0035424E"/>
    <w:rsid w:val="00354B11"/>
    <w:rsid w:val="00355395"/>
    <w:rsid w:val="00355DCB"/>
    <w:rsid w:val="00357E71"/>
    <w:rsid w:val="00363675"/>
    <w:rsid w:val="00363BB2"/>
    <w:rsid w:val="00363E8A"/>
    <w:rsid w:val="00363FFB"/>
    <w:rsid w:val="00364AA1"/>
    <w:rsid w:val="00365786"/>
    <w:rsid w:val="00365975"/>
    <w:rsid w:val="00366323"/>
    <w:rsid w:val="00366ED9"/>
    <w:rsid w:val="0036765E"/>
    <w:rsid w:val="00367BEE"/>
    <w:rsid w:val="003706DA"/>
    <w:rsid w:val="00371416"/>
    <w:rsid w:val="003714D9"/>
    <w:rsid w:val="00372819"/>
    <w:rsid w:val="00372A1C"/>
    <w:rsid w:val="00372A2C"/>
    <w:rsid w:val="00373591"/>
    <w:rsid w:val="0037622D"/>
    <w:rsid w:val="003850AA"/>
    <w:rsid w:val="00387E5B"/>
    <w:rsid w:val="00392B16"/>
    <w:rsid w:val="003A09AE"/>
    <w:rsid w:val="003A2605"/>
    <w:rsid w:val="003A3128"/>
    <w:rsid w:val="003A3EA0"/>
    <w:rsid w:val="003A44B1"/>
    <w:rsid w:val="003A4FA5"/>
    <w:rsid w:val="003A519E"/>
    <w:rsid w:val="003B0435"/>
    <w:rsid w:val="003B3020"/>
    <w:rsid w:val="003B5933"/>
    <w:rsid w:val="003B6785"/>
    <w:rsid w:val="003B6A0C"/>
    <w:rsid w:val="003B76C4"/>
    <w:rsid w:val="003C0F8D"/>
    <w:rsid w:val="003C1F8C"/>
    <w:rsid w:val="003C2B6F"/>
    <w:rsid w:val="003C3B17"/>
    <w:rsid w:val="003C4E0C"/>
    <w:rsid w:val="003C637A"/>
    <w:rsid w:val="003D0874"/>
    <w:rsid w:val="003D1522"/>
    <w:rsid w:val="003D1902"/>
    <w:rsid w:val="003D3F2E"/>
    <w:rsid w:val="003D54F1"/>
    <w:rsid w:val="003D5F01"/>
    <w:rsid w:val="003D6266"/>
    <w:rsid w:val="003D7B0C"/>
    <w:rsid w:val="003E0036"/>
    <w:rsid w:val="003E4290"/>
    <w:rsid w:val="003E760A"/>
    <w:rsid w:val="003E7BA2"/>
    <w:rsid w:val="003F26A4"/>
    <w:rsid w:val="003F45BA"/>
    <w:rsid w:val="003F4BC6"/>
    <w:rsid w:val="003F593F"/>
    <w:rsid w:val="00402D42"/>
    <w:rsid w:val="00404791"/>
    <w:rsid w:val="00407BA4"/>
    <w:rsid w:val="004144E2"/>
    <w:rsid w:val="00414688"/>
    <w:rsid w:val="00415226"/>
    <w:rsid w:val="0043021F"/>
    <w:rsid w:val="004322F9"/>
    <w:rsid w:val="00432504"/>
    <w:rsid w:val="004328E9"/>
    <w:rsid w:val="004335AA"/>
    <w:rsid w:val="00434852"/>
    <w:rsid w:val="0043571E"/>
    <w:rsid w:val="00435B0D"/>
    <w:rsid w:val="00437157"/>
    <w:rsid w:val="00437703"/>
    <w:rsid w:val="00443E89"/>
    <w:rsid w:val="004447D6"/>
    <w:rsid w:val="0044500B"/>
    <w:rsid w:val="004511CF"/>
    <w:rsid w:val="00451800"/>
    <w:rsid w:val="004522D5"/>
    <w:rsid w:val="00454DB0"/>
    <w:rsid w:val="00456582"/>
    <w:rsid w:val="004566FB"/>
    <w:rsid w:val="00460173"/>
    <w:rsid w:val="00460CE3"/>
    <w:rsid w:val="004663C0"/>
    <w:rsid w:val="0047010B"/>
    <w:rsid w:val="00471C85"/>
    <w:rsid w:val="00471D55"/>
    <w:rsid w:val="00472E43"/>
    <w:rsid w:val="004732EF"/>
    <w:rsid w:val="00474525"/>
    <w:rsid w:val="00475FE2"/>
    <w:rsid w:val="00476A51"/>
    <w:rsid w:val="004801E8"/>
    <w:rsid w:val="00481B87"/>
    <w:rsid w:val="00481FD8"/>
    <w:rsid w:val="00483A81"/>
    <w:rsid w:val="004843F4"/>
    <w:rsid w:val="0048645C"/>
    <w:rsid w:val="00487E3F"/>
    <w:rsid w:val="00490467"/>
    <w:rsid w:val="004908D4"/>
    <w:rsid w:val="0049090D"/>
    <w:rsid w:val="00494E1E"/>
    <w:rsid w:val="00496317"/>
    <w:rsid w:val="004978EA"/>
    <w:rsid w:val="004A205C"/>
    <w:rsid w:val="004A24A3"/>
    <w:rsid w:val="004A3451"/>
    <w:rsid w:val="004A3507"/>
    <w:rsid w:val="004A45C1"/>
    <w:rsid w:val="004B2F77"/>
    <w:rsid w:val="004B2FC6"/>
    <w:rsid w:val="004B4AFC"/>
    <w:rsid w:val="004B6096"/>
    <w:rsid w:val="004B64E9"/>
    <w:rsid w:val="004B6CED"/>
    <w:rsid w:val="004C4EA3"/>
    <w:rsid w:val="004C5069"/>
    <w:rsid w:val="004D2EC2"/>
    <w:rsid w:val="004D4239"/>
    <w:rsid w:val="004D49CA"/>
    <w:rsid w:val="004D5522"/>
    <w:rsid w:val="004D6529"/>
    <w:rsid w:val="004E24C3"/>
    <w:rsid w:val="004E2A14"/>
    <w:rsid w:val="004E43C1"/>
    <w:rsid w:val="004F51D4"/>
    <w:rsid w:val="004F56AB"/>
    <w:rsid w:val="004F7B64"/>
    <w:rsid w:val="005020F2"/>
    <w:rsid w:val="005045AA"/>
    <w:rsid w:val="005049EC"/>
    <w:rsid w:val="00504F5A"/>
    <w:rsid w:val="005055E0"/>
    <w:rsid w:val="0050606F"/>
    <w:rsid w:val="00506AD1"/>
    <w:rsid w:val="00507BC2"/>
    <w:rsid w:val="00515E05"/>
    <w:rsid w:val="005161C0"/>
    <w:rsid w:val="0051737A"/>
    <w:rsid w:val="005217BB"/>
    <w:rsid w:val="00521A8E"/>
    <w:rsid w:val="0052498D"/>
    <w:rsid w:val="00524F4C"/>
    <w:rsid w:val="0053188A"/>
    <w:rsid w:val="005331F5"/>
    <w:rsid w:val="0053613B"/>
    <w:rsid w:val="005428C2"/>
    <w:rsid w:val="00545CD1"/>
    <w:rsid w:val="00545DF3"/>
    <w:rsid w:val="005529C9"/>
    <w:rsid w:val="005539F8"/>
    <w:rsid w:val="005552D9"/>
    <w:rsid w:val="00555520"/>
    <w:rsid w:val="005574F0"/>
    <w:rsid w:val="00557F02"/>
    <w:rsid w:val="005638CD"/>
    <w:rsid w:val="00566C0D"/>
    <w:rsid w:val="00574179"/>
    <w:rsid w:val="00575A53"/>
    <w:rsid w:val="00577714"/>
    <w:rsid w:val="005777C7"/>
    <w:rsid w:val="00577D6B"/>
    <w:rsid w:val="00580F9C"/>
    <w:rsid w:val="00582565"/>
    <w:rsid w:val="00582A53"/>
    <w:rsid w:val="00582BCD"/>
    <w:rsid w:val="0058333E"/>
    <w:rsid w:val="0058648D"/>
    <w:rsid w:val="00586A85"/>
    <w:rsid w:val="00590A7E"/>
    <w:rsid w:val="005966A5"/>
    <w:rsid w:val="00596752"/>
    <w:rsid w:val="00597552"/>
    <w:rsid w:val="005A11B9"/>
    <w:rsid w:val="005A1639"/>
    <w:rsid w:val="005A2637"/>
    <w:rsid w:val="005A4FB0"/>
    <w:rsid w:val="005A57C0"/>
    <w:rsid w:val="005A70C4"/>
    <w:rsid w:val="005A7A21"/>
    <w:rsid w:val="005A7E44"/>
    <w:rsid w:val="005B20D8"/>
    <w:rsid w:val="005B3EDF"/>
    <w:rsid w:val="005B4D39"/>
    <w:rsid w:val="005B5224"/>
    <w:rsid w:val="005B539C"/>
    <w:rsid w:val="005C2A53"/>
    <w:rsid w:val="005C2F89"/>
    <w:rsid w:val="005C2FE1"/>
    <w:rsid w:val="005C33C9"/>
    <w:rsid w:val="005C5249"/>
    <w:rsid w:val="005C626A"/>
    <w:rsid w:val="005D056D"/>
    <w:rsid w:val="005D2D6B"/>
    <w:rsid w:val="005D306B"/>
    <w:rsid w:val="005D380A"/>
    <w:rsid w:val="005D6DB6"/>
    <w:rsid w:val="005E1C59"/>
    <w:rsid w:val="005E4D13"/>
    <w:rsid w:val="005E506F"/>
    <w:rsid w:val="005E61EA"/>
    <w:rsid w:val="005F225B"/>
    <w:rsid w:val="005F2280"/>
    <w:rsid w:val="005F405D"/>
    <w:rsid w:val="005F4380"/>
    <w:rsid w:val="005F50B5"/>
    <w:rsid w:val="005F5A9C"/>
    <w:rsid w:val="005F60D5"/>
    <w:rsid w:val="005F6E96"/>
    <w:rsid w:val="005F72C7"/>
    <w:rsid w:val="00600E27"/>
    <w:rsid w:val="00601EC6"/>
    <w:rsid w:val="0060341B"/>
    <w:rsid w:val="00605747"/>
    <w:rsid w:val="00612F40"/>
    <w:rsid w:val="006139C8"/>
    <w:rsid w:val="00615903"/>
    <w:rsid w:val="00615D24"/>
    <w:rsid w:val="00621184"/>
    <w:rsid w:val="00622B6D"/>
    <w:rsid w:val="006248DA"/>
    <w:rsid w:val="00625787"/>
    <w:rsid w:val="006274FF"/>
    <w:rsid w:val="006278A4"/>
    <w:rsid w:val="00630587"/>
    <w:rsid w:val="006309C1"/>
    <w:rsid w:val="00630C24"/>
    <w:rsid w:val="00631703"/>
    <w:rsid w:val="0063365D"/>
    <w:rsid w:val="00635067"/>
    <w:rsid w:val="006365D0"/>
    <w:rsid w:val="0064076A"/>
    <w:rsid w:val="006443CC"/>
    <w:rsid w:val="0064542D"/>
    <w:rsid w:val="00647FC3"/>
    <w:rsid w:val="00652402"/>
    <w:rsid w:val="00653971"/>
    <w:rsid w:val="00654099"/>
    <w:rsid w:val="00654517"/>
    <w:rsid w:val="006565D4"/>
    <w:rsid w:val="006570F3"/>
    <w:rsid w:val="006603B2"/>
    <w:rsid w:val="00660B29"/>
    <w:rsid w:val="00660B46"/>
    <w:rsid w:val="00660B77"/>
    <w:rsid w:val="006644FF"/>
    <w:rsid w:val="00664959"/>
    <w:rsid w:val="006728C9"/>
    <w:rsid w:val="0067345C"/>
    <w:rsid w:val="00680059"/>
    <w:rsid w:val="006825CE"/>
    <w:rsid w:val="006853AF"/>
    <w:rsid w:val="00685B8D"/>
    <w:rsid w:val="006918C6"/>
    <w:rsid w:val="006921D7"/>
    <w:rsid w:val="006962C0"/>
    <w:rsid w:val="006969D3"/>
    <w:rsid w:val="006971F1"/>
    <w:rsid w:val="006A0EC6"/>
    <w:rsid w:val="006A2416"/>
    <w:rsid w:val="006A48AF"/>
    <w:rsid w:val="006A4B70"/>
    <w:rsid w:val="006B0F8C"/>
    <w:rsid w:val="006B1A7C"/>
    <w:rsid w:val="006B3C59"/>
    <w:rsid w:val="006B52CB"/>
    <w:rsid w:val="006B5FCE"/>
    <w:rsid w:val="006C07E3"/>
    <w:rsid w:val="006C1522"/>
    <w:rsid w:val="006C1CCE"/>
    <w:rsid w:val="006C22A3"/>
    <w:rsid w:val="006C3E32"/>
    <w:rsid w:val="006C4826"/>
    <w:rsid w:val="006C5EAE"/>
    <w:rsid w:val="006C5FB4"/>
    <w:rsid w:val="006C751A"/>
    <w:rsid w:val="006D05ED"/>
    <w:rsid w:val="006D27F1"/>
    <w:rsid w:val="006D531E"/>
    <w:rsid w:val="006E2330"/>
    <w:rsid w:val="006E29DE"/>
    <w:rsid w:val="006E3217"/>
    <w:rsid w:val="006E454B"/>
    <w:rsid w:val="006E50AF"/>
    <w:rsid w:val="006E7749"/>
    <w:rsid w:val="006F0CD0"/>
    <w:rsid w:val="006F22CB"/>
    <w:rsid w:val="006F29E5"/>
    <w:rsid w:val="006F308B"/>
    <w:rsid w:val="006F377C"/>
    <w:rsid w:val="006F400B"/>
    <w:rsid w:val="006F467F"/>
    <w:rsid w:val="006F72E7"/>
    <w:rsid w:val="0070023A"/>
    <w:rsid w:val="00700D16"/>
    <w:rsid w:val="0070325C"/>
    <w:rsid w:val="00703D11"/>
    <w:rsid w:val="00704612"/>
    <w:rsid w:val="007067F0"/>
    <w:rsid w:val="00707582"/>
    <w:rsid w:val="007108EF"/>
    <w:rsid w:val="00710956"/>
    <w:rsid w:val="007129E3"/>
    <w:rsid w:val="00712F98"/>
    <w:rsid w:val="00715D89"/>
    <w:rsid w:val="0071731E"/>
    <w:rsid w:val="0072069A"/>
    <w:rsid w:val="00721002"/>
    <w:rsid w:val="00723B3C"/>
    <w:rsid w:val="00725922"/>
    <w:rsid w:val="00726A20"/>
    <w:rsid w:val="00727D4C"/>
    <w:rsid w:val="00731989"/>
    <w:rsid w:val="0073505B"/>
    <w:rsid w:val="00736959"/>
    <w:rsid w:val="00736FFB"/>
    <w:rsid w:val="007411A6"/>
    <w:rsid w:val="00742770"/>
    <w:rsid w:val="00745F96"/>
    <w:rsid w:val="00752A96"/>
    <w:rsid w:val="0075496B"/>
    <w:rsid w:val="007557EE"/>
    <w:rsid w:val="0075661F"/>
    <w:rsid w:val="00762847"/>
    <w:rsid w:val="00763EC5"/>
    <w:rsid w:val="0076414D"/>
    <w:rsid w:val="00764B76"/>
    <w:rsid w:val="00764FFD"/>
    <w:rsid w:val="007676D1"/>
    <w:rsid w:val="007717C5"/>
    <w:rsid w:val="00771B3A"/>
    <w:rsid w:val="00772269"/>
    <w:rsid w:val="007733C9"/>
    <w:rsid w:val="00773483"/>
    <w:rsid w:val="007736F1"/>
    <w:rsid w:val="00776891"/>
    <w:rsid w:val="0077710E"/>
    <w:rsid w:val="0078038F"/>
    <w:rsid w:val="007808B2"/>
    <w:rsid w:val="00781D55"/>
    <w:rsid w:val="00782498"/>
    <w:rsid w:val="00785604"/>
    <w:rsid w:val="0078625F"/>
    <w:rsid w:val="00786D83"/>
    <w:rsid w:val="00790BB9"/>
    <w:rsid w:val="0079255C"/>
    <w:rsid w:val="00794123"/>
    <w:rsid w:val="007A2F8A"/>
    <w:rsid w:val="007A4A5D"/>
    <w:rsid w:val="007A4A79"/>
    <w:rsid w:val="007A4A8F"/>
    <w:rsid w:val="007A66EA"/>
    <w:rsid w:val="007A69C5"/>
    <w:rsid w:val="007A7FF6"/>
    <w:rsid w:val="007B1942"/>
    <w:rsid w:val="007B21C5"/>
    <w:rsid w:val="007B3087"/>
    <w:rsid w:val="007B4654"/>
    <w:rsid w:val="007B4940"/>
    <w:rsid w:val="007B627B"/>
    <w:rsid w:val="007B6DD7"/>
    <w:rsid w:val="007B7018"/>
    <w:rsid w:val="007C438E"/>
    <w:rsid w:val="007C4460"/>
    <w:rsid w:val="007C4D41"/>
    <w:rsid w:val="007C7A1B"/>
    <w:rsid w:val="007D07BA"/>
    <w:rsid w:val="007D0F68"/>
    <w:rsid w:val="007D102B"/>
    <w:rsid w:val="007D1125"/>
    <w:rsid w:val="007D2D02"/>
    <w:rsid w:val="007D424A"/>
    <w:rsid w:val="007D4B66"/>
    <w:rsid w:val="007D780F"/>
    <w:rsid w:val="007E009D"/>
    <w:rsid w:val="007E1B70"/>
    <w:rsid w:val="007E27A2"/>
    <w:rsid w:val="007E431F"/>
    <w:rsid w:val="007E5900"/>
    <w:rsid w:val="007E6C2E"/>
    <w:rsid w:val="007F2E70"/>
    <w:rsid w:val="007F36A5"/>
    <w:rsid w:val="007F36E9"/>
    <w:rsid w:val="007F43BD"/>
    <w:rsid w:val="007F4D59"/>
    <w:rsid w:val="007F527A"/>
    <w:rsid w:val="00801430"/>
    <w:rsid w:val="00802DF9"/>
    <w:rsid w:val="0080487C"/>
    <w:rsid w:val="008064B1"/>
    <w:rsid w:val="00807BAA"/>
    <w:rsid w:val="00810B33"/>
    <w:rsid w:val="00810F84"/>
    <w:rsid w:val="00812960"/>
    <w:rsid w:val="00814F30"/>
    <w:rsid w:val="0081788A"/>
    <w:rsid w:val="00820E72"/>
    <w:rsid w:val="00826A89"/>
    <w:rsid w:val="008272CA"/>
    <w:rsid w:val="00833267"/>
    <w:rsid w:val="008342AF"/>
    <w:rsid w:val="00834A4B"/>
    <w:rsid w:val="00834C82"/>
    <w:rsid w:val="0083600B"/>
    <w:rsid w:val="00836175"/>
    <w:rsid w:val="00836632"/>
    <w:rsid w:val="00840133"/>
    <w:rsid w:val="00840170"/>
    <w:rsid w:val="00840CD8"/>
    <w:rsid w:val="00840E19"/>
    <w:rsid w:val="00841084"/>
    <w:rsid w:val="00843601"/>
    <w:rsid w:val="00844B8B"/>
    <w:rsid w:val="00845B53"/>
    <w:rsid w:val="008534C2"/>
    <w:rsid w:val="00853770"/>
    <w:rsid w:val="00860679"/>
    <w:rsid w:val="0086074A"/>
    <w:rsid w:val="00862B2C"/>
    <w:rsid w:val="008630B9"/>
    <w:rsid w:val="00863585"/>
    <w:rsid w:val="00864647"/>
    <w:rsid w:val="00866373"/>
    <w:rsid w:val="00867B09"/>
    <w:rsid w:val="0087082B"/>
    <w:rsid w:val="0087083E"/>
    <w:rsid w:val="0087119C"/>
    <w:rsid w:val="00871B3E"/>
    <w:rsid w:val="00872087"/>
    <w:rsid w:val="0087214C"/>
    <w:rsid w:val="00873D2E"/>
    <w:rsid w:val="00874E59"/>
    <w:rsid w:val="00880D7C"/>
    <w:rsid w:val="008814E2"/>
    <w:rsid w:val="008815B4"/>
    <w:rsid w:val="00881FFB"/>
    <w:rsid w:val="008834DB"/>
    <w:rsid w:val="00891435"/>
    <w:rsid w:val="008926F0"/>
    <w:rsid w:val="00892DB9"/>
    <w:rsid w:val="008936D4"/>
    <w:rsid w:val="0089414F"/>
    <w:rsid w:val="008A1082"/>
    <w:rsid w:val="008A13BB"/>
    <w:rsid w:val="008A13F0"/>
    <w:rsid w:val="008A2AD1"/>
    <w:rsid w:val="008A3C53"/>
    <w:rsid w:val="008A4286"/>
    <w:rsid w:val="008A44C7"/>
    <w:rsid w:val="008A4DC7"/>
    <w:rsid w:val="008A6F6E"/>
    <w:rsid w:val="008B0902"/>
    <w:rsid w:val="008B0E88"/>
    <w:rsid w:val="008B32A5"/>
    <w:rsid w:val="008B5E0A"/>
    <w:rsid w:val="008B61E0"/>
    <w:rsid w:val="008B628B"/>
    <w:rsid w:val="008B78FA"/>
    <w:rsid w:val="008C1E23"/>
    <w:rsid w:val="008C2D63"/>
    <w:rsid w:val="008C53D4"/>
    <w:rsid w:val="008C768F"/>
    <w:rsid w:val="008D02BC"/>
    <w:rsid w:val="008D1159"/>
    <w:rsid w:val="008D2B9F"/>
    <w:rsid w:val="008D3A39"/>
    <w:rsid w:val="008D79AC"/>
    <w:rsid w:val="008E0932"/>
    <w:rsid w:val="008E0D27"/>
    <w:rsid w:val="008E1DA9"/>
    <w:rsid w:val="008E3D04"/>
    <w:rsid w:val="008E45A4"/>
    <w:rsid w:val="008E517E"/>
    <w:rsid w:val="008F292E"/>
    <w:rsid w:val="008F2FEA"/>
    <w:rsid w:val="00900105"/>
    <w:rsid w:val="009006CA"/>
    <w:rsid w:val="00901ADB"/>
    <w:rsid w:val="00902F01"/>
    <w:rsid w:val="00904754"/>
    <w:rsid w:val="009052BD"/>
    <w:rsid w:val="0090655F"/>
    <w:rsid w:val="00907BF3"/>
    <w:rsid w:val="009109D6"/>
    <w:rsid w:val="0091218E"/>
    <w:rsid w:val="00912785"/>
    <w:rsid w:val="0091498B"/>
    <w:rsid w:val="00916690"/>
    <w:rsid w:val="00920641"/>
    <w:rsid w:val="009214DC"/>
    <w:rsid w:val="00925A37"/>
    <w:rsid w:val="00926078"/>
    <w:rsid w:val="00926B77"/>
    <w:rsid w:val="00926E3C"/>
    <w:rsid w:val="00927605"/>
    <w:rsid w:val="00927F73"/>
    <w:rsid w:val="009318F8"/>
    <w:rsid w:val="0093206F"/>
    <w:rsid w:val="00933660"/>
    <w:rsid w:val="00934451"/>
    <w:rsid w:val="00934854"/>
    <w:rsid w:val="00937AB6"/>
    <w:rsid w:val="00940A62"/>
    <w:rsid w:val="00941BD3"/>
    <w:rsid w:val="00943888"/>
    <w:rsid w:val="00943AC4"/>
    <w:rsid w:val="00944113"/>
    <w:rsid w:val="009459BD"/>
    <w:rsid w:val="00945FF0"/>
    <w:rsid w:val="009503CA"/>
    <w:rsid w:val="0095158A"/>
    <w:rsid w:val="009524CB"/>
    <w:rsid w:val="00952B11"/>
    <w:rsid w:val="00954142"/>
    <w:rsid w:val="009549BA"/>
    <w:rsid w:val="00955253"/>
    <w:rsid w:val="00955923"/>
    <w:rsid w:val="00955924"/>
    <w:rsid w:val="00956AB0"/>
    <w:rsid w:val="0095753C"/>
    <w:rsid w:val="00961C7A"/>
    <w:rsid w:val="009622F3"/>
    <w:rsid w:val="009623F1"/>
    <w:rsid w:val="00962C9D"/>
    <w:rsid w:val="00962E4B"/>
    <w:rsid w:val="00964DE8"/>
    <w:rsid w:val="0096694E"/>
    <w:rsid w:val="00970CE6"/>
    <w:rsid w:val="009723CF"/>
    <w:rsid w:val="00974231"/>
    <w:rsid w:val="009804D9"/>
    <w:rsid w:val="00980E36"/>
    <w:rsid w:val="00982E67"/>
    <w:rsid w:val="009839A6"/>
    <w:rsid w:val="0098406E"/>
    <w:rsid w:val="00985A10"/>
    <w:rsid w:val="00986740"/>
    <w:rsid w:val="0098690C"/>
    <w:rsid w:val="00986E5F"/>
    <w:rsid w:val="00990D16"/>
    <w:rsid w:val="00991AF2"/>
    <w:rsid w:val="00993711"/>
    <w:rsid w:val="00995EE5"/>
    <w:rsid w:val="00996736"/>
    <w:rsid w:val="0099705C"/>
    <w:rsid w:val="009A0491"/>
    <w:rsid w:val="009A04C2"/>
    <w:rsid w:val="009A0A79"/>
    <w:rsid w:val="009A1026"/>
    <w:rsid w:val="009A121D"/>
    <w:rsid w:val="009A1EC1"/>
    <w:rsid w:val="009A1F55"/>
    <w:rsid w:val="009A68CE"/>
    <w:rsid w:val="009A6E6E"/>
    <w:rsid w:val="009B24F3"/>
    <w:rsid w:val="009B4AA7"/>
    <w:rsid w:val="009B5236"/>
    <w:rsid w:val="009B73C4"/>
    <w:rsid w:val="009C3184"/>
    <w:rsid w:val="009C461D"/>
    <w:rsid w:val="009C7265"/>
    <w:rsid w:val="009C7FC1"/>
    <w:rsid w:val="009D0C59"/>
    <w:rsid w:val="009D20D4"/>
    <w:rsid w:val="009D6698"/>
    <w:rsid w:val="009D7925"/>
    <w:rsid w:val="009D7D54"/>
    <w:rsid w:val="009E0909"/>
    <w:rsid w:val="009E0CED"/>
    <w:rsid w:val="009E13E3"/>
    <w:rsid w:val="009E2595"/>
    <w:rsid w:val="009E475C"/>
    <w:rsid w:val="009E5AA5"/>
    <w:rsid w:val="009E74C8"/>
    <w:rsid w:val="009F055F"/>
    <w:rsid w:val="009F19D5"/>
    <w:rsid w:val="009F36A8"/>
    <w:rsid w:val="009F5E91"/>
    <w:rsid w:val="009F66EC"/>
    <w:rsid w:val="009F67CA"/>
    <w:rsid w:val="00A016EF"/>
    <w:rsid w:val="00A02E5A"/>
    <w:rsid w:val="00A033CF"/>
    <w:rsid w:val="00A03E0C"/>
    <w:rsid w:val="00A042F9"/>
    <w:rsid w:val="00A046FE"/>
    <w:rsid w:val="00A05691"/>
    <w:rsid w:val="00A05B5B"/>
    <w:rsid w:val="00A07036"/>
    <w:rsid w:val="00A10C55"/>
    <w:rsid w:val="00A14C09"/>
    <w:rsid w:val="00A16026"/>
    <w:rsid w:val="00A21C1F"/>
    <w:rsid w:val="00A22CE1"/>
    <w:rsid w:val="00A24981"/>
    <w:rsid w:val="00A26558"/>
    <w:rsid w:val="00A26EBA"/>
    <w:rsid w:val="00A30BDE"/>
    <w:rsid w:val="00A30FB5"/>
    <w:rsid w:val="00A31C1C"/>
    <w:rsid w:val="00A407C2"/>
    <w:rsid w:val="00A40C53"/>
    <w:rsid w:val="00A425B1"/>
    <w:rsid w:val="00A42ABE"/>
    <w:rsid w:val="00A42E0B"/>
    <w:rsid w:val="00A4603D"/>
    <w:rsid w:val="00A4684A"/>
    <w:rsid w:val="00A4775A"/>
    <w:rsid w:val="00A478CD"/>
    <w:rsid w:val="00A47FF1"/>
    <w:rsid w:val="00A5105C"/>
    <w:rsid w:val="00A555B9"/>
    <w:rsid w:val="00A55C45"/>
    <w:rsid w:val="00A60E86"/>
    <w:rsid w:val="00A6293D"/>
    <w:rsid w:val="00A62C45"/>
    <w:rsid w:val="00A62F56"/>
    <w:rsid w:val="00A63792"/>
    <w:rsid w:val="00A65022"/>
    <w:rsid w:val="00A65938"/>
    <w:rsid w:val="00A65EB5"/>
    <w:rsid w:val="00A72ACD"/>
    <w:rsid w:val="00A75BF0"/>
    <w:rsid w:val="00A7605E"/>
    <w:rsid w:val="00A76F58"/>
    <w:rsid w:val="00A81681"/>
    <w:rsid w:val="00A817BE"/>
    <w:rsid w:val="00A81CF4"/>
    <w:rsid w:val="00A81E45"/>
    <w:rsid w:val="00A84B51"/>
    <w:rsid w:val="00A85907"/>
    <w:rsid w:val="00A90440"/>
    <w:rsid w:val="00A90BAB"/>
    <w:rsid w:val="00A90F8E"/>
    <w:rsid w:val="00A91956"/>
    <w:rsid w:val="00A93B91"/>
    <w:rsid w:val="00A94101"/>
    <w:rsid w:val="00A94AF2"/>
    <w:rsid w:val="00A94AFD"/>
    <w:rsid w:val="00A96DBB"/>
    <w:rsid w:val="00A97D11"/>
    <w:rsid w:val="00AA3F7D"/>
    <w:rsid w:val="00AA3FED"/>
    <w:rsid w:val="00AA521F"/>
    <w:rsid w:val="00AA7997"/>
    <w:rsid w:val="00AB0405"/>
    <w:rsid w:val="00AB0CC0"/>
    <w:rsid w:val="00AB2DC9"/>
    <w:rsid w:val="00AB461B"/>
    <w:rsid w:val="00AB5C1A"/>
    <w:rsid w:val="00AC0BD5"/>
    <w:rsid w:val="00AC1BBC"/>
    <w:rsid w:val="00AC2076"/>
    <w:rsid w:val="00AC28BB"/>
    <w:rsid w:val="00AC322B"/>
    <w:rsid w:val="00AC68E7"/>
    <w:rsid w:val="00AC75CB"/>
    <w:rsid w:val="00AD10E2"/>
    <w:rsid w:val="00AD37C6"/>
    <w:rsid w:val="00AD3A1E"/>
    <w:rsid w:val="00AD4051"/>
    <w:rsid w:val="00AD5D9E"/>
    <w:rsid w:val="00AE07D7"/>
    <w:rsid w:val="00AE251A"/>
    <w:rsid w:val="00AE2B72"/>
    <w:rsid w:val="00AE3EA7"/>
    <w:rsid w:val="00AE4D3C"/>
    <w:rsid w:val="00AE6059"/>
    <w:rsid w:val="00AE63C9"/>
    <w:rsid w:val="00AF011D"/>
    <w:rsid w:val="00AF176F"/>
    <w:rsid w:val="00AF1B22"/>
    <w:rsid w:val="00AF2B52"/>
    <w:rsid w:val="00AF37F2"/>
    <w:rsid w:val="00AF6383"/>
    <w:rsid w:val="00AF7232"/>
    <w:rsid w:val="00AF73F9"/>
    <w:rsid w:val="00B05010"/>
    <w:rsid w:val="00B06F61"/>
    <w:rsid w:val="00B07F4B"/>
    <w:rsid w:val="00B1001B"/>
    <w:rsid w:val="00B103A3"/>
    <w:rsid w:val="00B103F6"/>
    <w:rsid w:val="00B13BAC"/>
    <w:rsid w:val="00B15D39"/>
    <w:rsid w:val="00B16AD3"/>
    <w:rsid w:val="00B1783E"/>
    <w:rsid w:val="00B20F3A"/>
    <w:rsid w:val="00B247B9"/>
    <w:rsid w:val="00B25715"/>
    <w:rsid w:val="00B30FA4"/>
    <w:rsid w:val="00B337EF"/>
    <w:rsid w:val="00B35B9D"/>
    <w:rsid w:val="00B3777B"/>
    <w:rsid w:val="00B37925"/>
    <w:rsid w:val="00B4068D"/>
    <w:rsid w:val="00B46EDE"/>
    <w:rsid w:val="00B506C0"/>
    <w:rsid w:val="00B5163B"/>
    <w:rsid w:val="00B61623"/>
    <w:rsid w:val="00B64B93"/>
    <w:rsid w:val="00B64C72"/>
    <w:rsid w:val="00B65D38"/>
    <w:rsid w:val="00B65D8F"/>
    <w:rsid w:val="00B66D54"/>
    <w:rsid w:val="00B71C2E"/>
    <w:rsid w:val="00B74252"/>
    <w:rsid w:val="00B76466"/>
    <w:rsid w:val="00B765EB"/>
    <w:rsid w:val="00B76D64"/>
    <w:rsid w:val="00B77AA8"/>
    <w:rsid w:val="00B842DA"/>
    <w:rsid w:val="00B8685A"/>
    <w:rsid w:val="00B87878"/>
    <w:rsid w:val="00B87916"/>
    <w:rsid w:val="00B90F2A"/>
    <w:rsid w:val="00B91564"/>
    <w:rsid w:val="00B927D1"/>
    <w:rsid w:val="00B95F53"/>
    <w:rsid w:val="00BA01F3"/>
    <w:rsid w:val="00BA189E"/>
    <w:rsid w:val="00BA2453"/>
    <w:rsid w:val="00BA2533"/>
    <w:rsid w:val="00BA32D8"/>
    <w:rsid w:val="00BA6912"/>
    <w:rsid w:val="00BA6937"/>
    <w:rsid w:val="00BA7939"/>
    <w:rsid w:val="00BB2AFA"/>
    <w:rsid w:val="00BB3203"/>
    <w:rsid w:val="00BB6065"/>
    <w:rsid w:val="00BB7075"/>
    <w:rsid w:val="00BC015B"/>
    <w:rsid w:val="00BC1ED7"/>
    <w:rsid w:val="00BC2C46"/>
    <w:rsid w:val="00BC3D29"/>
    <w:rsid w:val="00BC3FCD"/>
    <w:rsid w:val="00BC4DE0"/>
    <w:rsid w:val="00BC5340"/>
    <w:rsid w:val="00BC549E"/>
    <w:rsid w:val="00BC6355"/>
    <w:rsid w:val="00BC7D02"/>
    <w:rsid w:val="00BD19DA"/>
    <w:rsid w:val="00BD3C81"/>
    <w:rsid w:val="00BD3E0A"/>
    <w:rsid w:val="00BD5507"/>
    <w:rsid w:val="00BD6165"/>
    <w:rsid w:val="00BD7001"/>
    <w:rsid w:val="00BD766B"/>
    <w:rsid w:val="00BD7D2D"/>
    <w:rsid w:val="00BE4326"/>
    <w:rsid w:val="00BF3BC6"/>
    <w:rsid w:val="00BF3C58"/>
    <w:rsid w:val="00BF520B"/>
    <w:rsid w:val="00BF5EE6"/>
    <w:rsid w:val="00BF6E64"/>
    <w:rsid w:val="00BF6F61"/>
    <w:rsid w:val="00C006D9"/>
    <w:rsid w:val="00C01B29"/>
    <w:rsid w:val="00C03992"/>
    <w:rsid w:val="00C03E09"/>
    <w:rsid w:val="00C051B5"/>
    <w:rsid w:val="00C052BA"/>
    <w:rsid w:val="00C07589"/>
    <w:rsid w:val="00C10278"/>
    <w:rsid w:val="00C11608"/>
    <w:rsid w:val="00C1453D"/>
    <w:rsid w:val="00C16A28"/>
    <w:rsid w:val="00C1765A"/>
    <w:rsid w:val="00C17FE9"/>
    <w:rsid w:val="00C2016D"/>
    <w:rsid w:val="00C21478"/>
    <w:rsid w:val="00C2339D"/>
    <w:rsid w:val="00C23E30"/>
    <w:rsid w:val="00C253B9"/>
    <w:rsid w:val="00C2697D"/>
    <w:rsid w:val="00C27213"/>
    <w:rsid w:val="00C273EA"/>
    <w:rsid w:val="00C300D4"/>
    <w:rsid w:val="00C3579D"/>
    <w:rsid w:val="00C4248D"/>
    <w:rsid w:val="00C43506"/>
    <w:rsid w:val="00C446DD"/>
    <w:rsid w:val="00C471E2"/>
    <w:rsid w:val="00C51128"/>
    <w:rsid w:val="00C57092"/>
    <w:rsid w:val="00C57A20"/>
    <w:rsid w:val="00C60513"/>
    <w:rsid w:val="00C618BE"/>
    <w:rsid w:val="00C62C07"/>
    <w:rsid w:val="00C62FDF"/>
    <w:rsid w:val="00C66F15"/>
    <w:rsid w:val="00C71ADA"/>
    <w:rsid w:val="00C72933"/>
    <w:rsid w:val="00C7346B"/>
    <w:rsid w:val="00C73A48"/>
    <w:rsid w:val="00C74C30"/>
    <w:rsid w:val="00C7558D"/>
    <w:rsid w:val="00C87828"/>
    <w:rsid w:val="00C937A7"/>
    <w:rsid w:val="00C93D70"/>
    <w:rsid w:val="00C96276"/>
    <w:rsid w:val="00CA0B6A"/>
    <w:rsid w:val="00CA1C57"/>
    <w:rsid w:val="00CA41E1"/>
    <w:rsid w:val="00CA5315"/>
    <w:rsid w:val="00CB4B99"/>
    <w:rsid w:val="00CB54C5"/>
    <w:rsid w:val="00CB6934"/>
    <w:rsid w:val="00CB6EE8"/>
    <w:rsid w:val="00CC12FA"/>
    <w:rsid w:val="00CC65F2"/>
    <w:rsid w:val="00CC7E15"/>
    <w:rsid w:val="00CD2CF5"/>
    <w:rsid w:val="00CD4025"/>
    <w:rsid w:val="00CD4C44"/>
    <w:rsid w:val="00CD5353"/>
    <w:rsid w:val="00CE044A"/>
    <w:rsid w:val="00CE43EB"/>
    <w:rsid w:val="00CE5292"/>
    <w:rsid w:val="00CF0105"/>
    <w:rsid w:val="00CF152F"/>
    <w:rsid w:val="00CF2B41"/>
    <w:rsid w:val="00CF5FCE"/>
    <w:rsid w:val="00CF67B1"/>
    <w:rsid w:val="00CF7868"/>
    <w:rsid w:val="00D000A8"/>
    <w:rsid w:val="00D012E7"/>
    <w:rsid w:val="00D04692"/>
    <w:rsid w:val="00D0626F"/>
    <w:rsid w:val="00D071D1"/>
    <w:rsid w:val="00D11AE2"/>
    <w:rsid w:val="00D1324F"/>
    <w:rsid w:val="00D14111"/>
    <w:rsid w:val="00D14C08"/>
    <w:rsid w:val="00D14FEE"/>
    <w:rsid w:val="00D15844"/>
    <w:rsid w:val="00D164EA"/>
    <w:rsid w:val="00D165EA"/>
    <w:rsid w:val="00D168FE"/>
    <w:rsid w:val="00D23A49"/>
    <w:rsid w:val="00D25DFF"/>
    <w:rsid w:val="00D25FFF"/>
    <w:rsid w:val="00D26CCB"/>
    <w:rsid w:val="00D31D1B"/>
    <w:rsid w:val="00D31EFB"/>
    <w:rsid w:val="00D33FA4"/>
    <w:rsid w:val="00D34243"/>
    <w:rsid w:val="00D34D62"/>
    <w:rsid w:val="00D3519C"/>
    <w:rsid w:val="00D351EE"/>
    <w:rsid w:val="00D35536"/>
    <w:rsid w:val="00D364BA"/>
    <w:rsid w:val="00D402A4"/>
    <w:rsid w:val="00D40316"/>
    <w:rsid w:val="00D40A0A"/>
    <w:rsid w:val="00D43EAD"/>
    <w:rsid w:val="00D440A1"/>
    <w:rsid w:val="00D4417D"/>
    <w:rsid w:val="00D44911"/>
    <w:rsid w:val="00D44931"/>
    <w:rsid w:val="00D51044"/>
    <w:rsid w:val="00D517A7"/>
    <w:rsid w:val="00D51888"/>
    <w:rsid w:val="00D51C00"/>
    <w:rsid w:val="00D5390D"/>
    <w:rsid w:val="00D545EC"/>
    <w:rsid w:val="00D553EC"/>
    <w:rsid w:val="00D55F7F"/>
    <w:rsid w:val="00D56AF1"/>
    <w:rsid w:val="00D57454"/>
    <w:rsid w:val="00D60B46"/>
    <w:rsid w:val="00D60C94"/>
    <w:rsid w:val="00D634B6"/>
    <w:rsid w:val="00D65FED"/>
    <w:rsid w:val="00D71435"/>
    <w:rsid w:val="00D75F5D"/>
    <w:rsid w:val="00D83DCD"/>
    <w:rsid w:val="00D84745"/>
    <w:rsid w:val="00D85C44"/>
    <w:rsid w:val="00D8701D"/>
    <w:rsid w:val="00D9338E"/>
    <w:rsid w:val="00D95134"/>
    <w:rsid w:val="00D95277"/>
    <w:rsid w:val="00DA0837"/>
    <w:rsid w:val="00DA1C46"/>
    <w:rsid w:val="00DA3976"/>
    <w:rsid w:val="00DA39FE"/>
    <w:rsid w:val="00DA40C7"/>
    <w:rsid w:val="00DA43DF"/>
    <w:rsid w:val="00DA63DC"/>
    <w:rsid w:val="00DB55A7"/>
    <w:rsid w:val="00DB66F8"/>
    <w:rsid w:val="00DC1E24"/>
    <w:rsid w:val="00DC6C6D"/>
    <w:rsid w:val="00DC6DD4"/>
    <w:rsid w:val="00DC768E"/>
    <w:rsid w:val="00DD10E3"/>
    <w:rsid w:val="00DD2BE4"/>
    <w:rsid w:val="00DD71E1"/>
    <w:rsid w:val="00DE16AF"/>
    <w:rsid w:val="00DE173A"/>
    <w:rsid w:val="00DE18A9"/>
    <w:rsid w:val="00DE2BDF"/>
    <w:rsid w:val="00DE3023"/>
    <w:rsid w:val="00DE719F"/>
    <w:rsid w:val="00DE7B4C"/>
    <w:rsid w:val="00DF3C5A"/>
    <w:rsid w:val="00DF485A"/>
    <w:rsid w:val="00DF58E0"/>
    <w:rsid w:val="00DF5A6E"/>
    <w:rsid w:val="00DF5F68"/>
    <w:rsid w:val="00E00102"/>
    <w:rsid w:val="00E003CD"/>
    <w:rsid w:val="00E051D8"/>
    <w:rsid w:val="00E06D75"/>
    <w:rsid w:val="00E13BEE"/>
    <w:rsid w:val="00E17531"/>
    <w:rsid w:val="00E22FBE"/>
    <w:rsid w:val="00E25223"/>
    <w:rsid w:val="00E26F01"/>
    <w:rsid w:val="00E34CF3"/>
    <w:rsid w:val="00E372AC"/>
    <w:rsid w:val="00E41646"/>
    <w:rsid w:val="00E421B5"/>
    <w:rsid w:val="00E42DD3"/>
    <w:rsid w:val="00E434AF"/>
    <w:rsid w:val="00E43E82"/>
    <w:rsid w:val="00E44071"/>
    <w:rsid w:val="00E44148"/>
    <w:rsid w:val="00E4627E"/>
    <w:rsid w:val="00E529AF"/>
    <w:rsid w:val="00E53544"/>
    <w:rsid w:val="00E539D7"/>
    <w:rsid w:val="00E545EC"/>
    <w:rsid w:val="00E55955"/>
    <w:rsid w:val="00E56DA8"/>
    <w:rsid w:val="00E602E3"/>
    <w:rsid w:val="00E63215"/>
    <w:rsid w:val="00E64F45"/>
    <w:rsid w:val="00E65846"/>
    <w:rsid w:val="00E7175E"/>
    <w:rsid w:val="00E71B56"/>
    <w:rsid w:val="00E71ECC"/>
    <w:rsid w:val="00E727C5"/>
    <w:rsid w:val="00E77B65"/>
    <w:rsid w:val="00E83035"/>
    <w:rsid w:val="00E86488"/>
    <w:rsid w:val="00E868DD"/>
    <w:rsid w:val="00E9209B"/>
    <w:rsid w:val="00E92AE5"/>
    <w:rsid w:val="00E96156"/>
    <w:rsid w:val="00EA2F59"/>
    <w:rsid w:val="00EA319E"/>
    <w:rsid w:val="00EA3205"/>
    <w:rsid w:val="00EA4E0E"/>
    <w:rsid w:val="00EA4FF2"/>
    <w:rsid w:val="00EA5B61"/>
    <w:rsid w:val="00EA759E"/>
    <w:rsid w:val="00EB41C9"/>
    <w:rsid w:val="00EB5669"/>
    <w:rsid w:val="00EB5E35"/>
    <w:rsid w:val="00EB62A3"/>
    <w:rsid w:val="00EB67C7"/>
    <w:rsid w:val="00EB70D0"/>
    <w:rsid w:val="00EB73ED"/>
    <w:rsid w:val="00EC294C"/>
    <w:rsid w:val="00EC34D2"/>
    <w:rsid w:val="00EC37DF"/>
    <w:rsid w:val="00EC47D3"/>
    <w:rsid w:val="00EC6D7D"/>
    <w:rsid w:val="00EC71CB"/>
    <w:rsid w:val="00ED0225"/>
    <w:rsid w:val="00ED4173"/>
    <w:rsid w:val="00ED51D9"/>
    <w:rsid w:val="00ED57A9"/>
    <w:rsid w:val="00EE1579"/>
    <w:rsid w:val="00EE1610"/>
    <w:rsid w:val="00EE5C1C"/>
    <w:rsid w:val="00EE7EC8"/>
    <w:rsid w:val="00EF1EDD"/>
    <w:rsid w:val="00EF32D5"/>
    <w:rsid w:val="00EF4628"/>
    <w:rsid w:val="00EF5F64"/>
    <w:rsid w:val="00F0181A"/>
    <w:rsid w:val="00F01888"/>
    <w:rsid w:val="00F019A6"/>
    <w:rsid w:val="00F026B0"/>
    <w:rsid w:val="00F0313E"/>
    <w:rsid w:val="00F05C1F"/>
    <w:rsid w:val="00F05E66"/>
    <w:rsid w:val="00F065FD"/>
    <w:rsid w:val="00F11673"/>
    <w:rsid w:val="00F11A3F"/>
    <w:rsid w:val="00F12ABD"/>
    <w:rsid w:val="00F1437C"/>
    <w:rsid w:val="00F14D49"/>
    <w:rsid w:val="00F1725E"/>
    <w:rsid w:val="00F175E9"/>
    <w:rsid w:val="00F2028B"/>
    <w:rsid w:val="00F21376"/>
    <w:rsid w:val="00F2380A"/>
    <w:rsid w:val="00F247E4"/>
    <w:rsid w:val="00F26889"/>
    <w:rsid w:val="00F3007B"/>
    <w:rsid w:val="00F3107C"/>
    <w:rsid w:val="00F357A2"/>
    <w:rsid w:val="00F40616"/>
    <w:rsid w:val="00F40B91"/>
    <w:rsid w:val="00F41614"/>
    <w:rsid w:val="00F429A3"/>
    <w:rsid w:val="00F437B2"/>
    <w:rsid w:val="00F44020"/>
    <w:rsid w:val="00F5047F"/>
    <w:rsid w:val="00F52136"/>
    <w:rsid w:val="00F52E03"/>
    <w:rsid w:val="00F537C2"/>
    <w:rsid w:val="00F54262"/>
    <w:rsid w:val="00F55374"/>
    <w:rsid w:val="00F55547"/>
    <w:rsid w:val="00F57230"/>
    <w:rsid w:val="00F61DC3"/>
    <w:rsid w:val="00F61F8B"/>
    <w:rsid w:val="00F63407"/>
    <w:rsid w:val="00F63A36"/>
    <w:rsid w:val="00F65F56"/>
    <w:rsid w:val="00F66B68"/>
    <w:rsid w:val="00F70101"/>
    <w:rsid w:val="00F80A1B"/>
    <w:rsid w:val="00F84798"/>
    <w:rsid w:val="00F8493C"/>
    <w:rsid w:val="00F8585A"/>
    <w:rsid w:val="00F86AE7"/>
    <w:rsid w:val="00F8733E"/>
    <w:rsid w:val="00F8788D"/>
    <w:rsid w:val="00F91F6B"/>
    <w:rsid w:val="00F92279"/>
    <w:rsid w:val="00F9583E"/>
    <w:rsid w:val="00F97F2D"/>
    <w:rsid w:val="00FA068D"/>
    <w:rsid w:val="00FA0FC2"/>
    <w:rsid w:val="00FA19A5"/>
    <w:rsid w:val="00FA2BF0"/>
    <w:rsid w:val="00FA3D3B"/>
    <w:rsid w:val="00FA534E"/>
    <w:rsid w:val="00FA62BE"/>
    <w:rsid w:val="00FB0748"/>
    <w:rsid w:val="00FB0D0F"/>
    <w:rsid w:val="00FB0F0E"/>
    <w:rsid w:val="00FB7E91"/>
    <w:rsid w:val="00FC0AC5"/>
    <w:rsid w:val="00FC26F7"/>
    <w:rsid w:val="00FC33A0"/>
    <w:rsid w:val="00FC5501"/>
    <w:rsid w:val="00FC6556"/>
    <w:rsid w:val="00FC6661"/>
    <w:rsid w:val="00FC7077"/>
    <w:rsid w:val="00FC77ED"/>
    <w:rsid w:val="00FC7D25"/>
    <w:rsid w:val="00FD1782"/>
    <w:rsid w:val="00FE147B"/>
    <w:rsid w:val="00FE1759"/>
    <w:rsid w:val="00FE1EAF"/>
    <w:rsid w:val="00FE2C8A"/>
    <w:rsid w:val="00FE5EEE"/>
    <w:rsid w:val="00FF046C"/>
    <w:rsid w:val="00FF2ACF"/>
    <w:rsid w:val="00FF30B1"/>
    <w:rsid w:val="00FF4D15"/>
    <w:rsid w:val="00FF56E6"/>
    <w:rsid w:val="00FF62A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DCD4AD9"/>
  <w15:docId w15:val="{2C0B63FE-E114-4A7F-B228-7066420E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sz w:val="16"/>
        <w:szCs w:val="40"/>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ED"/>
  </w:style>
  <w:style w:type="paragraph" w:styleId="Titre1">
    <w:name w:val="heading 1"/>
    <w:basedOn w:val="Normal"/>
    <w:link w:val="Titre1Car"/>
    <w:uiPriority w:val="9"/>
    <w:qFormat/>
    <w:rsid w:val="00DD10E3"/>
    <w:pPr>
      <w:pBdr>
        <w:top w:val="single" w:sz="8" w:space="1" w:color="CCCCCC"/>
        <w:left w:val="single" w:sz="8" w:space="1" w:color="CCCCCC"/>
        <w:bottom w:val="single" w:sz="8" w:space="1" w:color="CCCCCC"/>
        <w:right w:val="single" w:sz="8" w:space="1" w:color="CCCCCC"/>
      </w:pBdr>
      <w:shd w:val="clear" w:color="auto" w:fill="CCCCCC"/>
      <w:spacing w:before="567" w:after="100" w:afterAutospacing="1" w:line="240" w:lineRule="auto"/>
      <w:outlineLvl w:val="0"/>
    </w:pPr>
    <w:rPr>
      <w:rFonts w:ascii="Times New Roman" w:eastAsia="Times New Roman" w:hAnsi="Times New Roman" w:cs="Times New Roman"/>
      <w:b/>
      <w:bCs/>
      <w:color w:val="auto"/>
      <w:kern w:val="36"/>
      <w:sz w:val="48"/>
      <w:szCs w:val="48"/>
      <w:lang w:eastAsia="fr-FR"/>
    </w:rPr>
  </w:style>
  <w:style w:type="paragraph" w:styleId="Titre2">
    <w:name w:val="heading 2"/>
    <w:basedOn w:val="Normal"/>
    <w:link w:val="Titre2Car"/>
    <w:uiPriority w:val="9"/>
    <w:qFormat/>
    <w:rsid w:val="00DD10E3"/>
    <w:pPr>
      <w:pBdr>
        <w:left w:val="single" w:sz="8" w:space="0" w:color="CCCCCC"/>
        <w:bottom w:val="single" w:sz="8" w:space="0" w:color="CCCCCC"/>
      </w:pBdr>
      <w:spacing w:before="284" w:after="170" w:line="240" w:lineRule="auto"/>
      <w:outlineLvl w:val="1"/>
    </w:pPr>
    <w:rPr>
      <w:rFonts w:ascii="Times New Roman" w:eastAsia="Times New Roman" w:hAnsi="Times New Roman" w:cs="Times New Roman"/>
      <w:b/>
      <w:bCs/>
      <w:color w:val="auto"/>
      <w:sz w:val="36"/>
      <w:szCs w:val="36"/>
      <w:lang w:eastAsia="fr-FR"/>
    </w:rPr>
  </w:style>
  <w:style w:type="paragraph" w:styleId="Titre3">
    <w:name w:val="heading 3"/>
    <w:basedOn w:val="Normal"/>
    <w:link w:val="Titre3Car"/>
    <w:uiPriority w:val="9"/>
    <w:qFormat/>
    <w:rsid w:val="00DD10E3"/>
    <w:pPr>
      <w:spacing w:before="284" w:after="113" w:line="240" w:lineRule="auto"/>
      <w:jc w:val="both"/>
      <w:outlineLvl w:val="2"/>
    </w:pPr>
    <w:rPr>
      <w:rFonts w:ascii="Times New Roman" w:eastAsia="Times New Roman" w:hAnsi="Times New Roman" w:cs="Times New Roman"/>
      <w:b/>
      <w:bCs/>
      <w:color w:val="auto"/>
      <w:sz w:val="27"/>
      <w:szCs w:val="27"/>
      <w:lang w:eastAsia="fr-FR"/>
    </w:rPr>
  </w:style>
  <w:style w:type="paragraph" w:styleId="Titre4">
    <w:name w:val="heading 4"/>
    <w:basedOn w:val="Normal"/>
    <w:next w:val="Normal"/>
    <w:link w:val="Titre4Car"/>
    <w:autoRedefine/>
    <w:uiPriority w:val="9"/>
    <w:unhideWhenUsed/>
    <w:qFormat/>
    <w:rsid w:val="00790BB9"/>
    <w:pPr>
      <w:keepNext/>
      <w:keepLines/>
      <w:spacing w:before="200" w:after="0"/>
      <w:ind w:left="1416"/>
      <w:jc w:val="both"/>
      <w:outlineLvl w:val="3"/>
    </w:pPr>
    <w:rPr>
      <w:rFonts w:eastAsiaTheme="majorEastAsia" w:cstheme="majorBidi"/>
      <w:b/>
      <w:bCs/>
      <w:i/>
      <w:iCs/>
      <w:color w:val="auto"/>
      <w:sz w:val="20"/>
    </w:rPr>
  </w:style>
  <w:style w:type="paragraph" w:styleId="Titre5">
    <w:name w:val="heading 5"/>
    <w:basedOn w:val="Normal"/>
    <w:next w:val="Normal"/>
    <w:link w:val="Titre5Car"/>
    <w:uiPriority w:val="9"/>
    <w:unhideWhenUsed/>
    <w:qFormat/>
    <w:rsid w:val="00026AA8"/>
    <w:pPr>
      <w:keepNext/>
      <w:keepLines/>
      <w:spacing w:before="40" w:after="0"/>
      <w:outlineLvl w:val="4"/>
    </w:pPr>
    <w:rPr>
      <w:rFonts w:asciiTheme="majorHAnsi" w:eastAsiaTheme="majorEastAsia" w:hAnsiTheme="majorHAnsi" w:cstheme="majorBidi"/>
      <w:color w:val="365F91" w:themeColor="accent1" w:themeShade="BF"/>
    </w:rPr>
  </w:style>
  <w:style w:type="paragraph" w:styleId="Titre9">
    <w:name w:val="heading 9"/>
    <w:basedOn w:val="Normal"/>
    <w:next w:val="Normal"/>
    <w:link w:val="Titre9Car"/>
    <w:uiPriority w:val="9"/>
    <w:semiHidden/>
    <w:unhideWhenUsed/>
    <w:qFormat/>
    <w:rsid w:val="00985A1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D10E3"/>
    <w:rPr>
      <w:rFonts w:ascii="Times New Roman" w:eastAsia="Times New Roman" w:hAnsi="Times New Roman" w:cs="Times New Roman"/>
      <w:b/>
      <w:bCs/>
      <w:color w:val="auto"/>
      <w:kern w:val="36"/>
      <w:sz w:val="48"/>
      <w:szCs w:val="48"/>
      <w:shd w:val="clear" w:color="auto" w:fill="CCCCCC"/>
      <w:lang w:eastAsia="fr-FR"/>
    </w:rPr>
  </w:style>
  <w:style w:type="character" w:customStyle="1" w:styleId="Titre2Car">
    <w:name w:val="Titre 2 Car"/>
    <w:basedOn w:val="Policepardfaut"/>
    <w:link w:val="Titre2"/>
    <w:uiPriority w:val="9"/>
    <w:rsid w:val="00DD10E3"/>
    <w:rPr>
      <w:rFonts w:ascii="Times New Roman" w:eastAsia="Times New Roman" w:hAnsi="Times New Roman" w:cs="Times New Roman"/>
      <w:b/>
      <w:bCs/>
      <w:color w:val="auto"/>
      <w:sz w:val="36"/>
      <w:szCs w:val="36"/>
      <w:lang w:eastAsia="fr-FR"/>
    </w:rPr>
  </w:style>
  <w:style w:type="character" w:customStyle="1" w:styleId="Titre3Car">
    <w:name w:val="Titre 3 Car"/>
    <w:basedOn w:val="Policepardfaut"/>
    <w:link w:val="Titre3"/>
    <w:uiPriority w:val="9"/>
    <w:rsid w:val="00DD10E3"/>
    <w:rPr>
      <w:rFonts w:ascii="Times New Roman" w:eastAsia="Times New Roman" w:hAnsi="Times New Roman" w:cs="Times New Roman"/>
      <w:b/>
      <w:bCs/>
      <w:color w:val="auto"/>
      <w:sz w:val="27"/>
      <w:szCs w:val="27"/>
      <w:lang w:eastAsia="fr-FR"/>
    </w:rPr>
  </w:style>
  <w:style w:type="paragraph" w:styleId="NormalWeb">
    <w:name w:val="Normal (Web)"/>
    <w:basedOn w:val="Normal"/>
    <w:link w:val="NormalWebCar"/>
    <w:uiPriority w:val="99"/>
    <w:unhideWhenUsed/>
    <w:rsid w:val="00DD10E3"/>
    <w:pPr>
      <w:keepNext/>
      <w:spacing w:before="100" w:beforeAutospacing="1" w:after="0" w:line="240" w:lineRule="auto"/>
      <w:jc w:val="both"/>
    </w:pPr>
    <w:rPr>
      <w:rFonts w:ascii="Times New Roman" w:eastAsia="Times New Roman" w:hAnsi="Times New Roman" w:cs="Times New Roman"/>
      <w:color w:val="auto"/>
      <w:sz w:val="24"/>
      <w:szCs w:val="24"/>
      <w:lang w:eastAsia="fr-FR"/>
    </w:rPr>
  </w:style>
  <w:style w:type="paragraph" w:customStyle="1" w:styleId="typedocument3-western">
    <w:name w:val="typedocument3-western"/>
    <w:basedOn w:val="Normal"/>
    <w:rsid w:val="00DD10E3"/>
    <w:pPr>
      <w:keepNext/>
      <w:spacing w:before="100" w:beforeAutospacing="1" w:after="0" w:line="240" w:lineRule="auto"/>
      <w:jc w:val="center"/>
    </w:pPr>
    <w:rPr>
      <w:rFonts w:eastAsia="Times New Roman"/>
      <w:b/>
      <w:bCs/>
      <w:color w:val="auto"/>
      <w:sz w:val="44"/>
      <w:szCs w:val="44"/>
      <w:lang w:eastAsia="fr-FR"/>
    </w:rPr>
  </w:style>
  <w:style w:type="paragraph" w:customStyle="1" w:styleId="western">
    <w:name w:val="western"/>
    <w:basedOn w:val="Normal"/>
    <w:rsid w:val="00DD10E3"/>
    <w:pPr>
      <w:keepNext/>
      <w:spacing w:before="100" w:beforeAutospacing="1" w:after="0" w:line="240" w:lineRule="auto"/>
      <w:jc w:val="both"/>
    </w:pPr>
    <w:rPr>
      <w:rFonts w:eastAsia="Times New Roman"/>
      <w:color w:val="auto"/>
      <w:sz w:val="20"/>
      <w:szCs w:val="20"/>
      <w:lang w:eastAsia="fr-FR"/>
    </w:rPr>
  </w:style>
  <w:style w:type="character" w:styleId="lev">
    <w:name w:val="Strong"/>
    <w:basedOn w:val="Policepardfaut"/>
    <w:qFormat/>
    <w:rsid w:val="00DD10E3"/>
    <w:rPr>
      <w:b/>
      <w:bCs/>
    </w:rPr>
  </w:style>
  <w:style w:type="paragraph" w:styleId="Textedebulles">
    <w:name w:val="Balloon Text"/>
    <w:basedOn w:val="Normal"/>
    <w:link w:val="TextedebullesCar"/>
    <w:uiPriority w:val="99"/>
    <w:semiHidden/>
    <w:unhideWhenUsed/>
    <w:rsid w:val="00DD10E3"/>
    <w:pPr>
      <w:spacing w:after="0" w:line="240" w:lineRule="auto"/>
    </w:pPr>
    <w:rPr>
      <w:rFonts w:ascii="Tahoma" w:hAnsi="Tahoma" w:cs="Tahoma"/>
      <w:szCs w:val="16"/>
    </w:rPr>
  </w:style>
  <w:style w:type="character" w:customStyle="1" w:styleId="TextedebullesCar">
    <w:name w:val="Texte de bulles Car"/>
    <w:basedOn w:val="Policepardfaut"/>
    <w:link w:val="Textedebulles"/>
    <w:uiPriority w:val="99"/>
    <w:semiHidden/>
    <w:rsid w:val="00DD10E3"/>
    <w:rPr>
      <w:rFonts w:ascii="Tahoma" w:hAnsi="Tahoma" w:cs="Tahoma"/>
      <w:szCs w:val="16"/>
    </w:rPr>
  </w:style>
  <w:style w:type="paragraph" w:styleId="Paragraphedeliste">
    <w:name w:val="List Paragraph"/>
    <w:basedOn w:val="Normal"/>
    <w:uiPriority w:val="34"/>
    <w:qFormat/>
    <w:rsid w:val="003C3B17"/>
    <w:pPr>
      <w:ind w:left="720"/>
      <w:contextualSpacing/>
    </w:pPr>
  </w:style>
  <w:style w:type="character" w:customStyle="1" w:styleId="Titre4Car">
    <w:name w:val="Titre 4 Car"/>
    <w:basedOn w:val="Policepardfaut"/>
    <w:link w:val="Titre4"/>
    <w:uiPriority w:val="9"/>
    <w:rsid w:val="00790BB9"/>
    <w:rPr>
      <w:rFonts w:eastAsiaTheme="majorEastAsia" w:cstheme="majorBidi"/>
      <w:b/>
      <w:bCs/>
      <w:i/>
      <w:iCs/>
      <w:color w:val="auto"/>
      <w:sz w:val="20"/>
    </w:rPr>
  </w:style>
  <w:style w:type="paragraph" w:customStyle="1" w:styleId="Standard">
    <w:name w:val="Standard"/>
    <w:rsid w:val="00A90BAB"/>
    <w:pPr>
      <w:suppressAutoHyphens/>
      <w:autoSpaceDN w:val="0"/>
      <w:spacing w:after="0" w:line="240" w:lineRule="auto"/>
      <w:textAlignment w:val="baseline"/>
    </w:pPr>
    <w:rPr>
      <w:rFonts w:ascii="Times New Roman" w:eastAsia="Times New Roman" w:hAnsi="Times New Roman" w:cs="Times New Roman"/>
      <w:color w:val="auto"/>
      <w:kern w:val="3"/>
      <w:sz w:val="24"/>
      <w:szCs w:val="24"/>
      <w:lang w:eastAsia="fr-FR"/>
    </w:rPr>
  </w:style>
  <w:style w:type="paragraph" w:styleId="En-ttedetabledesmatires">
    <w:name w:val="TOC Heading"/>
    <w:basedOn w:val="Titre1"/>
    <w:next w:val="Normal"/>
    <w:uiPriority w:val="39"/>
    <w:semiHidden/>
    <w:unhideWhenUsed/>
    <w:qFormat/>
    <w:rsid w:val="00F54262"/>
    <w:pPr>
      <w:keepNext/>
      <w:keepLines/>
      <w:pBdr>
        <w:top w:val="none" w:sz="0" w:space="0" w:color="auto"/>
        <w:left w:val="none" w:sz="0" w:space="0" w:color="auto"/>
        <w:bottom w:val="none" w:sz="0" w:space="0" w:color="auto"/>
        <w:right w:val="none" w:sz="0" w:space="0" w:color="auto"/>
      </w:pBdr>
      <w:shd w:val="clear" w:color="auto" w:fill="auto"/>
      <w:spacing w:before="48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M2">
    <w:name w:val="toc 2"/>
    <w:basedOn w:val="Normal"/>
    <w:next w:val="Normal"/>
    <w:autoRedefine/>
    <w:uiPriority w:val="39"/>
    <w:unhideWhenUsed/>
    <w:qFormat/>
    <w:rsid w:val="003D54F1"/>
    <w:pPr>
      <w:tabs>
        <w:tab w:val="left" w:pos="880"/>
        <w:tab w:val="right" w:leader="dot" w:pos="9498"/>
      </w:tabs>
      <w:spacing w:after="100"/>
      <w:ind w:left="426" w:right="708"/>
    </w:pPr>
    <w:rPr>
      <w:rFonts w:asciiTheme="minorHAnsi" w:eastAsiaTheme="minorEastAsia" w:hAnsiTheme="minorHAnsi" w:cstheme="minorBidi"/>
      <w:color w:val="auto"/>
      <w:sz w:val="22"/>
      <w:szCs w:val="22"/>
    </w:rPr>
  </w:style>
  <w:style w:type="paragraph" w:styleId="TM1">
    <w:name w:val="toc 1"/>
    <w:basedOn w:val="Normal"/>
    <w:next w:val="Normal"/>
    <w:autoRedefine/>
    <w:uiPriority w:val="39"/>
    <w:unhideWhenUsed/>
    <w:qFormat/>
    <w:rsid w:val="00D3519C"/>
    <w:pPr>
      <w:tabs>
        <w:tab w:val="right" w:leader="dot" w:pos="9488"/>
      </w:tabs>
      <w:spacing w:after="100"/>
    </w:pPr>
    <w:rPr>
      <w:rFonts w:asciiTheme="minorHAnsi" w:eastAsiaTheme="minorEastAsia" w:hAnsiTheme="minorHAnsi" w:cstheme="minorBidi"/>
      <w:color w:val="auto"/>
      <w:sz w:val="22"/>
      <w:szCs w:val="22"/>
    </w:rPr>
  </w:style>
  <w:style w:type="paragraph" w:styleId="TM3">
    <w:name w:val="toc 3"/>
    <w:basedOn w:val="Normal"/>
    <w:next w:val="Normal"/>
    <w:autoRedefine/>
    <w:uiPriority w:val="39"/>
    <w:unhideWhenUsed/>
    <w:qFormat/>
    <w:rsid w:val="00C62FDF"/>
    <w:pPr>
      <w:tabs>
        <w:tab w:val="right" w:leader="dot" w:pos="9488"/>
      </w:tabs>
      <w:spacing w:after="100"/>
      <w:ind w:left="440"/>
    </w:pPr>
    <w:rPr>
      <w:rFonts w:asciiTheme="minorHAnsi" w:eastAsia="Times New Roman" w:hAnsiTheme="minorHAnsi" w:cstheme="minorHAnsi"/>
      <w:bCs/>
      <w:noProof/>
      <w:color w:val="auto"/>
      <w:sz w:val="22"/>
      <w:szCs w:val="22"/>
      <w:lang w:eastAsia="fr-FR"/>
    </w:rPr>
  </w:style>
  <w:style w:type="character" w:styleId="Lienhypertexte">
    <w:name w:val="Hyperlink"/>
    <w:basedOn w:val="Policepardfaut"/>
    <w:uiPriority w:val="99"/>
    <w:unhideWhenUsed/>
    <w:rsid w:val="00A6293D"/>
    <w:rPr>
      <w:color w:val="0000FF" w:themeColor="hyperlink"/>
      <w:u w:val="single"/>
    </w:rPr>
  </w:style>
  <w:style w:type="paragraph" w:customStyle="1" w:styleId="western1">
    <w:name w:val="western1"/>
    <w:basedOn w:val="Normal"/>
    <w:rsid w:val="00D83DCD"/>
    <w:pPr>
      <w:spacing w:before="100" w:beforeAutospacing="1" w:after="0" w:line="240" w:lineRule="auto"/>
      <w:ind w:left="170"/>
      <w:jc w:val="both"/>
    </w:pPr>
    <w:rPr>
      <w:rFonts w:ascii="Trebuchet MS" w:eastAsia="Times New Roman" w:hAnsi="Trebuchet MS"/>
      <w:b/>
      <w:bCs/>
      <w:color w:val="auto"/>
      <w:sz w:val="20"/>
      <w:szCs w:val="20"/>
      <w:lang w:eastAsia="fr-FR"/>
    </w:rPr>
  </w:style>
  <w:style w:type="paragraph" w:customStyle="1" w:styleId="western2">
    <w:name w:val="western2"/>
    <w:basedOn w:val="Normal"/>
    <w:rsid w:val="00D83DCD"/>
    <w:pPr>
      <w:spacing w:before="100" w:beforeAutospacing="1" w:after="0" w:line="240" w:lineRule="auto"/>
      <w:ind w:left="170"/>
      <w:jc w:val="both"/>
    </w:pPr>
    <w:rPr>
      <w:rFonts w:ascii="Trebuchet MS" w:eastAsia="Times New Roman" w:hAnsi="Trebuchet MS"/>
      <w:color w:val="auto"/>
      <w:sz w:val="20"/>
      <w:szCs w:val="20"/>
      <w:lang w:eastAsia="fr-FR"/>
    </w:rPr>
  </w:style>
  <w:style w:type="character" w:styleId="Marquedecommentaire">
    <w:name w:val="annotation reference"/>
    <w:basedOn w:val="Policepardfaut"/>
    <w:uiPriority w:val="99"/>
    <w:semiHidden/>
    <w:unhideWhenUsed/>
    <w:rsid w:val="003D5F01"/>
    <w:rPr>
      <w:sz w:val="16"/>
      <w:szCs w:val="16"/>
    </w:rPr>
  </w:style>
  <w:style w:type="paragraph" w:styleId="Commentaire">
    <w:name w:val="annotation text"/>
    <w:basedOn w:val="Normal"/>
    <w:link w:val="CommentaireCar"/>
    <w:semiHidden/>
    <w:unhideWhenUsed/>
    <w:rsid w:val="003D5F01"/>
    <w:pPr>
      <w:spacing w:line="240" w:lineRule="auto"/>
    </w:pPr>
    <w:rPr>
      <w:sz w:val="20"/>
      <w:szCs w:val="20"/>
    </w:rPr>
  </w:style>
  <w:style w:type="character" w:customStyle="1" w:styleId="CommentaireCar">
    <w:name w:val="Commentaire Car"/>
    <w:basedOn w:val="Policepardfaut"/>
    <w:link w:val="Commentaire"/>
    <w:uiPriority w:val="99"/>
    <w:semiHidden/>
    <w:rsid w:val="003D5F01"/>
    <w:rPr>
      <w:sz w:val="20"/>
      <w:szCs w:val="20"/>
    </w:rPr>
  </w:style>
  <w:style w:type="paragraph" w:styleId="Objetducommentaire">
    <w:name w:val="annotation subject"/>
    <w:basedOn w:val="Commentaire"/>
    <w:next w:val="Commentaire"/>
    <w:link w:val="ObjetducommentaireCar"/>
    <w:uiPriority w:val="99"/>
    <w:semiHidden/>
    <w:unhideWhenUsed/>
    <w:rsid w:val="003D5F01"/>
    <w:rPr>
      <w:b/>
      <w:bCs/>
    </w:rPr>
  </w:style>
  <w:style w:type="character" w:customStyle="1" w:styleId="ObjetducommentaireCar">
    <w:name w:val="Objet du commentaire Car"/>
    <w:basedOn w:val="CommentaireCar"/>
    <w:link w:val="Objetducommentaire"/>
    <w:uiPriority w:val="99"/>
    <w:semiHidden/>
    <w:rsid w:val="003D5F01"/>
    <w:rPr>
      <w:b/>
      <w:bCs/>
      <w:sz w:val="20"/>
      <w:szCs w:val="20"/>
    </w:rPr>
  </w:style>
  <w:style w:type="paragraph" w:styleId="En-tte">
    <w:name w:val="header"/>
    <w:basedOn w:val="Normal"/>
    <w:link w:val="En-tteCar"/>
    <w:unhideWhenUsed/>
    <w:rsid w:val="00A96DBB"/>
    <w:pPr>
      <w:tabs>
        <w:tab w:val="center" w:pos="4536"/>
        <w:tab w:val="right" w:pos="9072"/>
      </w:tabs>
      <w:spacing w:after="0" w:line="240" w:lineRule="auto"/>
    </w:pPr>
  </w:style>
  <w:style w:type="character" w:customStyle="1" w:styleId="En-tteCar">
    <w:name w:val="En-tête Car"/>
    <w:basedOn w:val="Policepardfaut"/>
    <w:link w:val="En-tte"/>
    <w:uiPriority w:val="99"/>
    <w:rsid w:val="00A96DBB"/>
  </w:style>
  <w:style w:type="paragraph" w:styleId="Pieddepage">
    <w:name w:val="footer"/>
    <w:basedOn w:val="Normal"/>
    <w:link w:val="PieddepageCar"/>
    <w:uiPriority w:val="99"/>
    <w:unhideWhenUsed/>
    <w:rsid w:val="00A96DB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6DBB"/>
  </w:style>
  <w:style w:type="paragraph" w:customStyle="1" w:styleId="Textbody">
    <w:name w:val="Text body"/>
    <w:basedOn w:val="Normal"/>
    <w:autoRedefine/>
    <w:rsid w:val="003A2605"/>
    <w:pPr>
      <w:keepLines/>
      <w:widowControl w:val="0"/>
      <w:suppressAutoHyphens/>
      <w:autoSpaceDN w:val="0"/>
      <w:spacing w:after="60" w:line="240" w:lineRule="atLeast"/>
      <w:jc w:val="both"/>
      <w:textAlignment w:val="center"/>
    </w:pPr>
    <w:rPr>
      <w:rFonts w:eastAsia="Arial"/>
      <w:color w:val="auto"/>
      <w:kern w:val="3"/>
      <w:sz w:val="22"/>
      <w:szCs w:val="22"/>
      <w:lang w:eastAsia="ja-JP" w:bidi="fa-IR"/>
    </w:rPr>
  </w:style>
  <w:style w:type="paragraph" w:styleId="Corpsdetexte">
    <w:name w:val="Body Text"/>
    <w:basedOn w:val="Normal"/>
    <w:link w:val="CorpsdetexteCar"/>
    <w:autoRedefine/>
    <w:rsid w:val="005B3EDF"/>
    <w:pPr>
      <w:widowControl w:val="0"/>
      <w:pBdr>
        <w:top w:val="none" w:sz="0" w:space="0" w:color="000000"/>
        <w:left w:val="none" w:sz="0" w:space="0" w:color="000000"/>
        <w:bottom w:val="none" w:sz="0" w:space="0" w:color="000000"/>
        <w:right w:val="none" w:sz="0" w:space="0" w:color="000000"/>
      </w:pBdr>
      <w:tabs>
        <w:tab w:val="left" w:pos="285"/>
      </w:tabs>
      <w:suppressAutoHyphens/>
      <w:spacing w:before="80" w:after="0" w:line="240" w:lineRule="auto"/>
      <w:jc w:val="both"/>
      <w:textAlignment w:val="center"/>
    </w:pPr>
    <w:rPr>
      <w:rFonts w:eastAsia="andale sans ui" w:cs="Times New Roman"/>
      <w:color w:val="auto"/>
      <w:kern w:val="1"/>
      <w:sz w:val="21"/>
      <w:szCs w:val="21"/>
    </w:rPr>
  </w:style>
  <w:style w:type="character" w:customStyle="1" w:styleId="CorpsdetexteCar">
    <w:name w:val="Corps de texte Car"/>
    <w:basedOn w:val="Policepardfaut"/>
    <w:link w:val="Corpsdetexte"/>
    <w:rsid w:val="005B3EDF"/>
    <w:rPr>
      <w:rFonts w:eastAsia="andale sans ui" w:cs="Times New Roman"/>
      <w:color w:val="auto"/>
      <w:kern w:val="1"/>
      <w:sz w:val="21"/>
      <w:szCs w:val="21"/>
    </w:rPr>
  </w:style>
  <w:style w:type="paragraph" w:styleId="Sansinterligne">
    <w:name w:val="No Spacing"/>
    <w:uiPriority w:val="1"/>
    <w:qFormat/>
    <w:rsid w:val="00ED51D9"/>
    <w:pPr>
      <w:spacing w:after="0" w:line="240" w:lineRule="auto"/>
    </w:pPr>
  </w:style>
  <w:style w:type="character" w:customStyle="1" w:styleId="Titre9Car">
    <w:name w:val="Titre 9 Car"/>
    <w:basedOn w:val="Policepardfaut"/>
    <w:link w:val="Titre9"/>
    <w:uiPriority w:val="9"/>
    <w:semiHidden/>
    <w:rsid w:val="00985A10"/>
    <w:rPr>
      <w:rFonts w:asciiTheme="majorHAnsi" w:eastAsiaTheme="majorEastAsia" w:hAnsiTheme="majorHAnsi" w:cstheme="majorBidi"/>
      <w:i/>
      <w:iCs/>
      <w:color w:val="272727" w:themeColor="text1" w:themeTint="D8"/>
      <w:sz w:val="21"/>
      <w:szCs w:val="21"/>
    </w:rPr>
  </w:style>
  <w:style w:type="character" w:customStyle="1" w:styleId="object">
    <w:name w:val="object"/>
    <w:basedOn w:val="Policepardfaut"/>
    <w:rsid w:val="00DD71E1"/>
  </w:style>
  <w:style w:type="character" w:customStyle="1" w:styleId="Titre5Car">
    <w:name w:val="Titre 5 Car"/>
    <w:basedOn w:val="Policepardfaut"/>
    <w:link w:val="Titre5"/>
    <w:uiPriority w:val="9"/>
    <w:rsid w:val="00026AA8"/>
    <w:rPr>
      <w:rFonts w:asciiTheme="majorHAnsi" w:eastAsiaTheme="majorEastAsia" w:hAnsiTheme="majorHAnsi" w:cstheme="majorBidi"/>
      <w:color w:val="365F91" w:themeColor="accent1" w:themeShade="BF"/>
    </w:rPr>
  </w:style>
  <w:style w:type="paragraph" w:customStyle="1" w:styleId="Contents7">
    <w:name w:val="Contents 7"/>
    <w:basedOn w:val="Normal"/>
    <w:rsid w:val="00126188"/>
    <w:pPr>
      <w:widowControl w:val="0"/>
      <w:suppressLineNumbers/>
      <w:tabs>
        <w:tab w:val="right" w:leader="dot" w:pos="8300"/>
      </w:tabs>
      <w:suppressAutoHyphens/>
      <w:autoSpaceDN w:val="0"/>
      <w:spacing w:after="0" w:line="240" w:lineRule="auto"/>
      <w:ind w:left="1698"/>
      <w:jc w:val="both"/>
      <w:textAlignment w:val="center"/>
    </w:pPr>
    <w:rPr>
      <w:rFonts w:ascii="Trebuchet MS" w:eastAsia="Trebuchet MS" w:hAnsi="Trebuchet MS" w:cs="Tahoma"/>
      <w:color w:val="auto"/>
      <w:kern w:val="3"/>
      <w:sz w:val="21"/>
      <w:szCs w:val="24"/>
      <w:lang w:val="de-DE" w:eastAsia="ja-JP" w:bidi="fa-IR"/>
    </w:rPr>
  </w:style>
  <w:style w:type="paragraph" w:customStyle="1" w:styleId="Procedure">
    <w:name w:val="Procedure"/>
    <w:basedOn w:val="Standard"/>
    <w:rsid w:val="00D440A1"/>
    <w:pPr>
      <w:widowControl w:val="0"/>
      <w:tabs>
        <w:tab w:val="left" w:pos="3600"/>
      </w:tabs>
      <w:ind w:left="3600" w:hanging="3600"/>
      <w:jc w:val="center"/>
      <w:textAlignment w:val="center"/>
    </w:pPr>
    <w:rPr>
      <w:rFonts w:ascii="Arial" w:eastAsia="Arial" w:hAnsi="Arial" w:cs="Arial"/>
      <w:b/>
      <w:color w:val="000000"/>
      <w:szCs w:val="20"/>
      <w:lang w:val="de-DE" w:eastAsia="ja-JP" w:bidi="fa-IR"/>
    </w:rPr>
  </w:style>
  <w:style w:type="numbering" w:customStyle="1" w:styleId="Numbering5">
    <w:name w:val="Numbering 5"/>
    <w:basedOn w:val="Aucuneliste"/>
    <w:rsid w:val="00D440A1"/>
    <w:pPr>
      <w:numPr>
        <w:numId w:val="3"/>
      </w:numPr>
    </w:pPr>
  </w:style>
  <w:style w:type="character" w:customStyle="1" w:styleId="NormalWebCar">
    <w:name w:val="Normal (Web) Car"/>
    <w:basedOn w:val="Policepardfaut"/>
    <w:link w:val="NormalWeb"/>
    <w:uiPriority w:val="99"/>
    <w:rsid w:val="008B32A5"/>
    <w:rPr>
      <w:rFonts w:ascii="Times New Roman" w:eastAsia="Times New Roman" w:hAnsi="Times New Roman" w:cs="Times New Roman"/>
      <w:color w:val="auto"/>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01008">
      <w:bodyDiv w:val="1"/>
      <w:marLeft w:val="0"/>
      <w:marRight w:val="0"/>
      <w:marTop w:val="0"/>
      <w:marBottom w:val="0"/>
      <w:divBdr>
        <w:top w:val="none" w:sz="0" w:space="0" w:color="auto"/>
        <w:left w:val="none" w:sz="0" w:space="0" w:color="auto"/>
        <w:bottom w:val="none" w:sz="0" w:space="0" w:color="auto"/>
        <w:right w:val="none" w:sz="0" w:space="0" w:color="auto"/>
      </w:divBdr>
    </w:div>
    <w:div w:id="59210636">
      <w:bodyDiv w:val="1"/>
      <w:marLeft w:val="0"/>
      <w:marRight w:val="0"/>
      <w:marTop w:val="0"/>
      <w:marBottom w:val="0"/>
      <w:divBdr>
        <w:top w:val="none" w:sz="0" w:space="0" w:color="auto"/>
        <w:left w:val="none" w:sz="0" w:space="0" w:color="auto"/>
        <w:bottom w:val="none" w:sz="0" w:space="0" w:color="auto"/>
        <w:right w:val="none" w:sz="0" w:space="0" w:color="auto"/>
      </w:divBdr>
    </w:div>
    <w:div w:id="67268744">
      <w:bodyDiv w:val="1"/>
      <w:marLeft w:val="0"/>
      <w:marRight w:val="0"/>
      <w:marTop w:val="0"/>
      <w:marBottom w:val="0"/>
      <w:divBdr>
        <w:top w:val="none" w:sz="0" w:space="0" w:color="auto"/>
        <w:left w:val="none" w:sz="0" w:space="0" w:color="auto"/>
        <w:bottom w:val="none" w:sz="0" w:space="0" w:color="auto"/>
        <w:right w:val="none" w:sz="0" w:space="0" w:color="auto"/>
      </w:divBdr>
    </w:div>
    <w:div w:id="105201285">
      <w:bodyDiv w:val="1"/>
      <w:marLeft w:val="0"/>
      <w:marRight w:val="0"/>
      <w:marTop w:val="0"/>
      <w:marBottom w:val="0"/>
      <w:divBdr>
        <w:top w:val="none" w:sz="0" w:space="0" w:color="auto"/>
        <w:left w:val="none" w:sz="0" w:space="0" w:color="auto"/>
        <w:bottom w:val="none" w:sz="0" w:space="0" w:color="auto"/>
        <w:right w:val="none" w:sz="0" w:space="0" w:color="auto"/>
      </w:divBdr>
    </w:div>
    <w:div w:id="107894604">
      <w:bodyDiv w:val="1"/>
      <w:marLeft w:val="0"/>
      <w:marRight w:val="0"/>
      <w:marTop w:val="0"/>
      <w:marBottom w:val="0"/>
      <w:divBdr>
        <w:top w:val="none" w:sz="0" w:space="0" w:color="auto"/>
        <w:left w:val="none" w:sz="0" w:space="0" w:color="auto"/>
        <w:bottom w:val="none" w:sz="0" w:space="0" w:color="auto"/>
        <w:right w:val="none" w:sz="0" w:space="0" w:color="auto"/>
      </w:divBdr>
    </w:div>
    <w:div w:id="109712947">
      <w:bodyDiv w:val="1"/>
      <w:marLeft w:val="0"/>
      <w:marRight w:val="0"/>
      <w:marTop w:val="0"/>
      <w:marBottom w:val="0"/>
      <w:divBdr>
        <w:top w:val="none" w:sz="0" w:space="0" w:color="auto"/>
        <w:left w:val="none" w:sz="0" w:space="0" w:color="auto"/>
        <w:bottom w:val="none" w:sz="0" w:space="0" w:color="auto"/>
        <w:right w:val="none" w:sz="0" w:space="0" w:color="auto"/>
      </w:divBdr>
    </w:div>
    <w:div w:id="129396899">
      <w:bodyDiv w:val="1"/>
      <w:marLeft w:val="0"/>
      <w:marRight w:val="0"/>
      <w:marTop w:val="0"/>
      <w:marBottom w:val="0"/>
      <w:divBdr>
        <w:top w:val="none" w:sz="0" w:space="0" w:color="auto"/>
        <w:left w:val="none" w:sz="0" w:space="0" w:color="auto"/>
        <w:bottom w:val="none" w:sz="0" w:space="0" w:color="auto"/>
        <w:right w:val="none" w:sz="0" w:space="0" w:color="auto"/>
      </w:divBdr>
    </w:div>
    <w:div w:id="133059676">
      <w:bodyDiv w:val="1"/>
      <w:marLeft w:val="0"/>
      <w:marRight w:val="0"/>
      <w:marTop w:val="0"/>
      <w:marBottom w:val="0"/>
      <w:divBdr>
        <w:top w:val="none" w:sz="0" w:space="0" w:color="auto"/>
        <w:left w:val="none" w:sz="0" w:space="0" w:color="auto"/>
        <w:bottom w:val="none" w:sz="0" w:space="0" w:color="auto"/>
        <w:right w:val="none" w:sz="0" w:space="0" w:color="auto"/>
      </w:divBdr>
    </w:div>
    <w:div w:id="144052463">
      <w:bodyDiv w:val="1"/>
      <w:marLeft w:val="0"/>
      <w:marRight w:val="0"/>
      <w:marTop w:val="0"/>
      <w:marBottom w:val="0"/>
      <w:divBdr>
        <w:top w:val="none" w:sz="0" w:space="0" w:color="auto"/>
        <w:left w:val="none" w:sz="0" w:space="0" w:color="auto"/>
        <w:bottom w:val="none" w:sz="0" w:space="0" w:color="auto"/>
        <w:right w:val="none" w:sz="0" w:space="0" w:color="auto"/>
      </w:divBdr>
    </w:div>
    <w:div w:id="190847924">
      <w:bodyDiv w:val="1"/>
      <w:marLeft w:val="0"/>
      <w:marRight w:val="0"/>
      <w:marTop w:val="0"/>
      <w:marBottom w:val="0"/>
      <w:divBdr>
        <w:top w:val="none" w:sz="0" w:space="0" w:color="auto"/>
        <w:left w:val="none" w:sz="0" w:space="0" w:color="auto"/>
        <w:bottom w:val="none" w:sz="0" w:space="0" w:color="auto"/>
        <w:right w:val="none" w:sz="0" w:space="0" w:color="auto"/>
      </w:divBdr>
    </w:div>
    <w:div w:id="209614301">
      <w:bodyDiv w:val="1"/>
      <w:marLeft w:val="0"/>
      <w:marRight w:val="0"/>
      <w:marTop w:val="0"/>
      <w:marBottom w:val="0"/>
      <w:divBdr>
        <w:top w:val="none" w:sz="0" w:space="0" w:color="auto"/>
        <w:left w:val="none" w:sz="0" w:space="0" w:color="auto"/>
        <w:bottom w:val="none" w:sz="0" w:space="0" w:color="auto"/>
        <w:right w:val="none" w:sz="0" w:space="0" w:color="auto"/>
      </w:divBdr>
    </w:div>
    <w:div w:id="234894710">
      <w:bodyDiv w:val="1"/>
      <w:marLeft w:val="0"/>
      <w:marRight w:val="0"/>
      <w:marTop w:val="0"/>
      <w:marBottom w:val="0"/>
      <w:divBdr>
        <w:top w:val="none" w:sz="0" w:space="0" w:color="auto"/>
        <w:left w:val="none" w:sz="0" w:space="0" w:color="auto"/>
        <w:bottom w:val="none" w:sz="0" w:space="0" w:color="auto"/>
        <w:right w:val="none" w:sz="0" w:space="0" w:color="auto"/>
      </w:divBdr>
    </w:div>
    <w:div w:id="248008802">
      <w:bodyDiv w:val="1"/>
      <w:marLeft w:val="0"/>
      <w:marRight w:val="0"/>
      <w:marTop w:val="0"/>
      <w:marBottom w:val="0"/>
      <w:divBdr>
        <w:top w:val="none" w:sz="0" w:space="0" w:color="auto"/>
        <w:left w:val="none" w:sz="0" w:space="0" w:color="auto"/>
        <w:bottom w:val="none" w:sz="0" w:space="0" w:color="auto"/>
        <w:right w:val="none" w:sz="0" w:space="0" w:color="auto"/>
      </w:divBdr>
    </w:div>
    <w:div w:id="290788186">
      <w:bodyDiv w:val="1"/>
      <w:marLeft w:val="0"/>
      <w:marRight w:val="0"/>
      <w:marTop w:val="0"/>
      <w:marBottom w:val="0"/>
      <w:divBdr>
        <w:top w:val="none" w:sz="0" w:space="0" w:color="auto"/>
        <w:left w:val="none" w:sz="0" w:space="0" w:color="auto"/>
        <w:bottom w:val="none" w:sz="0" w:space="0" w:color="auto"/>
        <w:right w:val="none" w:sz="0" w:space="0" w:color="auto"/>
      </w:divBdr>
    </w:div>
    <w:div w:id="322507611">
      <w:bodyDiv w:val="1"/>
      <w:marLeft w:val="0"/>
      <w:marRight w:val="0"/>
      <w:marTop w:val="0"/>
      <w:marBottom w:val="0"/>
      <w:divBdr>
        <w:top w:val="none" w:sz="0" w:space="0" w:color="auto"/>
        <w:left w:val="none" w:sz="0" w:space="0" w:color="auto"/>
        <w:bottom w:val="none" w:sz="0" w:space="0" w:color="auto"/>
        <w:right w:val="none" w:sz="0" w:space="0" w:color="auto"/>
      </w:divBdr>
    </w:div>
    <w:div w:id="322708577">
      <w:bodyDiv w:val="1"/>
      <w:marLeft w:val="0"/>
      <w:marRight w:val="0"/>
      <w:marTop w:val="0"/>
      <w:marBottom w:val="0"/>
      <w:divBdr>
        <w:top w:val="none" w:sz="0" w:space="0" w:color="auto"/>
        <w:left w:val="none" w:sz="0" w:space="0" w:color="auto"/>
        <w:bottom w:val="none" w:sz="0" w:space="0" w:color="auto"/>
        <w:right w:val="none" w:sz="0" w:space="0" w:color="auto"/>
      </w:divBdr>
    </w:div>
    <w:div w:id="333607629">
      <w:bodyDiv w:val="1"/>
      <w:marLeft w:val="0"/>
      <w:marRight w:val="0"/>
      <w:marTop w:val="0"/>
      <w:marBottom w:val="0"/>
      <w:divBdr>
        <w:top w:val="none" w:sz="0" w:space="0" w:color="auto"/>
        <w:left w:val="none" w:sz="0" w:space="0" w:color="auto"/>
        <w:bottom w:val="none" w:sz="0" w:space="0" w:color="auto"/>
        <w:right w:val="none" w:sz="0" w:space="0" w:color="auto"/>
      </w:divBdr>
    </w:div>
    <w:div w:id="350838684">
      <w:bodyDiv w:val="1"/>
      <w:marLeft w:val="0"/>
      <w:marRight w:val="0"/>
      <w:marTop w:val="0"/>
      <w:marBottom w:val="0"/>
      <w:divBdr>
        <w:top w:val="none" w:sz="0" w:space="0" w:color="auto"/>
        <w:left w:val="none" w:sz="0" w:space="0" w:color="auto"/>
        <w:bottom w:val="none" w:sz="0" w:space="0" w:color="auto"/>
        <w:right w:val="none" w:sz="0" w:space="0" w:color="auto"/>
      </w:divBdr>
    </w:div>
    <w:div w:id="400565598">
      <w:bodyDiv w:val="1"/>
      <w:marLeft w:val="0"/>
      <w:marRight w:val="0"/>
      <w:marTop w:val="0"/>
      <w:marBottom w:val="0"/>
      <w:divBdr>
        <w:top w:val="none" w:sz="0" w:space="0" w:color="auto"/>
        <w:left w:val="none" w:sz="0" w:space="0" w:color="auto"/>
        <w:bottom w:val="none" w:sz="0" w:space="0" w:color="auto"/>
        <w:right w:val="none" w:sz="0" w:space="0" w:color="auto"/>
      </w:divBdr>
    </w:div>
    <w:div w:id="400832489">
      <w:bodyDiv w:val="1"/>
      <w:marLeft w:val="0"/>
      <w:marRight w:val="0"/>
      <w:marTop w:val="0"/>
      <w:marBottom w:val="0"/>
      <w:divBdr>
        <w:top w:val="none" w:sz="0" w:space="0" w:color="auto"/>
        <w:left w:val="none" w:sz="0" w:space="0" w:color="auto"/>
        <w:bottom w:val="none" w:sz="0" w:space="0" w:color="auto"/>
        <w:right w:val="none" w:sz="0" w:space="0" w:color="auto"/>
      </w:divBdr>
    </w:div>
    <w:div w:id="405804628">
      <w:bodyDiv w:val="1"/>
      <w:marLeft w:val="0"/>
      <w:marRight w:val="0"/>
      <w:marTop w:val="0"/>
      <w:marBottom w:val="0"/>
      <w:divBdr>
        <w:top w:val="none" w:sz="0" w:space="0" w:color="auto"/>
        <w:left w:val="none" w:sz="0" w:space="0" w:color="auto"/>
        <w:bottom w:val="none" w:sz="0" w:space="0" w:color="auto"/>
        <w:right w:val="none" w:sz="0" w:space="0" w:color="auto"/>
      </w:divBdr>
    </w:div>
    <w:div w:id="413667874">
      <w:bodyDiv w:val="1"/>
      <w:marLeft w:val="0"/>
      <w:marRight w:val="0"/>
      <w:marTop w:val="0"/>
      <w:marBottom w:val="0"/>
      <w:divBdr>
        <w:top w:val="none" w:sz="0" w:space="0" w:color="auto"/>
        <w:left w:val="none" w:sz="0" w:space="0" w:color="auto"/>
        <w:bottom w:val="none" w:sz="0" w:space="0" w:color="auto"/>
        <w:right w:val="none" w:sz="0" w:space="0" w:color="auto"/>
      </w:divBdr>
    </w:div>
    <w:div w:id="428625900">
      <w:bodyDiv w:val="1"/>
      <w:marLeft w:val="0"/>
      <w:marRight w:val="0"/>
      <w:marTop w:val="0"/>
      <w:marBottom w:val="0"/>
      <w:divBdr>
        <w:top w:val="none" w:sz="0" w:space="0" w:color="auto"/>
        <w:left w:val="none" w:sz="0" w:space="0" w:color="auto"/>
        <w:bottom w:val="none" w:sz="0" w:space="0" w:color="auto"/>
        <w:right w:val="none" w:sz="0" w:space="0" w:color="auto"/>
      </w:divBdr>
    </w:div>
    <w:div w:id="461966002">
      <w:bodyDiv w:val="1"/>
      <w:marLeft w:val="0"/>
      <w:marRight w:val="0"/>
      <w:marTop w:val="0"/>
      <w:marBottom w:val="0"/>
      <w:divBdr>
        <w:top w:val="none" w:sz="0" w:space="0" w:color="auto"/>
        <w:left w:val="none" w:sz="0" w:space="0" w:color="auto"/>
        <w:bottom w:val="none" w:sz="0" w:space="0" w:color="auto"/>
        <w:right w:val="none" w:sz="0" w:space="0" w:color="auto"/>
      </w:divBdr>
    </w:div>
    <w:div w:id="480003280">
      <w:bodyDiv w:val="1"/>
      <w:marLeft w:val="0"/>
      <w:marRight w:val="0"/>
      <w:marTop w:val="0"/>
      <w:marBottom w:val="0"/>
      <w:divBdr>
        <w:top w:val="none" w:sz="0" w:space="0" w:color="auto"/>
        <w:left w:val="none" w:sz="0" w:space="0" w:color="auto"/>
        <w:bottom w:val="none" w:sz="0" w:space="0" w:color="auto"/>
        <w:right w:val="none" w:sz="0" w:space="0" w:color="auto"/>
      </w:divBdr>
    </w:div>
    <w:div w:id="526220401">
      <w:bodyDiv w:val="1"/>
      <w:marLeft w:val="0"/>
      <w:marRight w:val="0"/>
      <w:marTop w:val="0"/>
      <w:marBottom w:val="0"/>
      <w:divBdr>
        <w:top w:val="none" w:sz="0" w:space="0" w:color="auto"/>
        <w:left w:val="none" w:sz="0" w:space="0" w:color="auto"/>
        <w:bottom w:val="none" w:sz="0" w:space="0" w:color="auto"/>
        <w:right w:val="none" w:sz="0" w:space="0" w:color="auto"/>
      </w:divBdr>
    </w:div>
    <w:div w:id="538595259">
      <w:bodyDiv w:val="1"/>
      <w:marLeft w:val="0"/>
      <w:marRight w:val="0"/>
      <w:marTop w:val="0"/>
      <w:marBottom w:val="0"/>
      <w:divBdr>
        <w:top w:val="none" w:sz="0" w:space="0" w:color="auto"/>
        <w:left w:val="none" w:sz="0" w:space="0" w:color="auto"/>
        <w:bottom w:val="none" w:sz="0" w:space="0" w:color="auto"/>
        <w:right w:val="none" w:sz="0" w:space="0" w:color="auto"/>
      </w:divBdr>
    </w:div>
    <w:div w:id="551158975">
      <w:bodyDiv w:val="1"/>
      <w:marLeft w:val="0"/>
      <w:marRight w:val="0"/>
      <w:marTop w:val="0"/>
      <w:marBottom w:val="0"/>
      <w:divBdr>
        <w:top w:val="none" w:sz="0" w:space="0" w:color="auto"/>
        <w:left w:val="none" w:sz="0" w:space="0" w:color="auto"/>
        <w:bottom w:val="none" w:sz="0" w:space="0" w:color="auto"/>
        <w:right w:val="none" w:sz="0" w:space="0" w:color="auto"/>
      </w:divBdr>
    </w:div>
    <w:div w:id="570577828">
      <w:bodyDiv w:val="1"/>
      <w:marLeft w:val="0"/>
      <w:marRight w:val="0"/>
      <w:marTop w:val="0"/>
      <w:marBottom w:val="0"/>
      <w:divBdr>
        <w:top w:val="none" w:sz="0" w:space="0" w:color="auto"/>
        <w:left w:val="none" w:sz="0" w:space="0" w:color="auto"/>
        <w:bottom w:val="none" w:sz="0" w:space="0" w:color="auto"/>
        <w:right w:val="none" w:sz="0" w:space="0" w:color="auto"/>
      </w:divBdr>
    </w:div>
    <w:div w:id="589854656">
      <w:bodyDiv w:val="1"/>
      <w:marLeft w:val="0"/>
      <w:marRight w:val="0"/>
      <w:marTop w:val="0"/>
      <w:marBottom w:val="0"/>
      <w:divBdr>
        <w:top w:val="none" w:sz="0" w:space="0" w:color="auto"/>
        <w:left w:val="none" w:sz="0" w:space="0" w:color="auto"/>
        <w:bottom w:val="none" w:sz="0" w:space="0" w:color="auto"/>
        <w:right w:val="none" w:sz="0" w:space="0" w:color="auto"/>
      </w:divBdr>
    </w:div>
    <w:div w:id="598148675">
      <w:bodyDiv w:val="1"/>
      <w:marLeft w:val="0"/>
      <w:marRight w:val="0"/>
      <w:marTop w:val="0"/>
      <w:marBottom w:val="0"/>
      <w:divBdr>
        <w:top w:val="none" w:sz="0" w:space="0" w:color="auto"/>
        <w:left w:val="none" w:sz="0" w:space="0" w:color="auto"/>
        <w:bottom w:val="none" w:sz="0" w:space="0" w:color="auto"/>
        <w:right w:val="none" w:sz="0" w:space="0" w:color="auto"/>
      </w:divBdr>
    </w:div>
    <w:div w:id="602345503">
      <w:bodyDiv w:val="1"/>
      <w:marLeft w:val="0"/>
      <w:marRight w:val="0"/>
      <w:marTop w:val="0"/>
      <w:marBottom w:val="0"/>
      <w:divBdr>
        <w:top w:val="none" w:sz="0" w:space="0" w:color="auto"/>
        <w:left w:val="none" w:sz="0" w:space="0" w:color="auto"/>
        <w:bottom w:val="none" w:sz="0" w:space="0" w:color="auto"/>
        <w:right w:val="none" w:sz="0" w:space="0" w:color="auto"/>
      </w:divBdr>
    </w:div>
    <w:div w:id="641808106">
      <w:bodyDiv w:val="1"/>
      <w:marLeft w:val="0"/>
      <w:marRight w:val="0"/>
      <w:marTop w:val="0"/>
      <w:marBottom w:val="0"/>
      <w:divBdr>
        <w:top w:val="none" w:sz="0" w:space="0" w:color="auto"/>
        <w:left w:val="none" w:sz="0" w:space="0" w:color="auto"/>
        <w:bottom w:val="none" w:sz="0" w:space="0" w:color="auto"/>
        <w:right w:val="none" w:sz="0" w:space="0" w:color="auto"/>
      </w:divBdr>
    </w:div>
    <w:div w:id="647592768">
      <w:bodyDiv w:val="1"/>
      <w:marLeft w:val="0"/>
      <w:marRight w:val="0"/>
      <w:marTop w:val="0"/>
      <w:marBottom w:val="0"/>
      <w:divBdr>
        <w:top w:val="none" w:sz="0" w:space="0" w:color="auto"/>
        <w:left w:val="none" w:sz="0" w:space="0" w:color="auto"/>
        <w:bottom w:val="none" w:sz="0" w:space="0" w:color="auto"/>
        <w:right w:val="none" w:sz="0" w:space="0" w:color="auto"/>
      </w:divBdr>
    </w:div>
    <w:div w:id="651952451">
      <w:bodyDiv w:val="1"/>
      <w:marLeft w:val="0"/>
      <w:marRight w:val="0"/>
      <w:marTop w:val="0"/>
      <w:marBottom w:val="0"/>
      <w:divBdr>
        <w:top w:val="none" w:sz="0" w:space="0" w:color="auto"/>
        <w:left w:val="none" w:sz="0" w:space="0" w:color="auto"/>
        <w:bottom w:val="none" w:sz="0" w:space="0" w:color="auto"/>
        <w:right w:val="none" w:sz="0" w:space="0" w:color="auto"/>
      </w:divBdr>
      <w:divsChild>
        <w:div w:id="1330906381">
          <w:marLeft w:val="0"/>
          <w:marRight w:val="0"/>
          <w:marTop w:val="0"/>
          <w:marBottom w:val="0"/>
          <w:divBdr>
            <w:top w:val="none" w:sz="0" w:space="0" w:color="auto"/>
            <w:left w:val="none" w:sz="0" w:space="0" w:color="auto"/>
            <w:bottom w:val="none" w:sz="0" w:space="0" w:color="auto"/>
            <w:right w:val="none" w:sz="0" w:space="0" w:color="auto"/>
          </w:divBdr>
          <w:divsChild>
            <w:div w:id="73886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36260">
      <w:bodyDiv w:val="1"/>
      <w:marLeft w:val="0"/>
      <w:marRight w:val="0"/>
      <w:marTop w:val="0"/>
      <w:marBottom w:val="0"/>
      <w:divBdr>
        <w:top w:val="none" w:sz="0" w:space="0" w:color="auto"/>
        <w:left w:val="none" w:sz="0" w:space="0" w:color="auto"/>
        <w:bottom w:val="none" w:sz="0" w:space="0" w:color="auto"/>
        <w:right w:val="none" w:sz="0" w:space="0" w:color="auto"/>
      </w:divBdr>
    </w:div>
    <w:div w:id="672877479">
      <w:bodyDiv w:val="1"/>
      <w:marLeft w:val="0"/>
      <w:marRight w:val="0"/>
      <w:marTop w:val="0"/>
      <w:marBottom w:val="0"/>
      <w:divBdr>
        <w:top w:val="none" w:sz="0" w:space="0" w:color="auto"/>
        <w:left w:val="none" w:sz="0" w:space="0" w:color="auto"/>
        <w:bottom w:val="none" w:sz="0" w:space="0" w:color="auto"/>
        <w:right w:val="none" w:sz="0" w:space="0" w:color="auto"/>
      </w:divBdr>
    </w:div>
    <w:div w:id="684671529">
      <w:bodyDiv w:val="1"/>
      <w:marLeft w:val="0"/>
      <w:marRight w:val="0"/>
      <w:marTop w:val="0"/>
      <w:marBottom w:val="0"/>
      <w:divBdr>
        <w:top w:val="none" w:sz="0" w:space="0" w:color="auto"/>
        <w:left w:val="none" w:sz="0" w:space="0" w:color="auto"/>
        <w:bottom w:val="none" w:sz="0" w:space="0" w:color="auto"/>
        <w:right w:val="none" w:sz="0" w:space="0" w:color="auto"/>
      </w:divBdr>
    </w:div>
    <w:div w:id="696128516">
      <w:bodyDiv w:val="1"/>
      <w:marLeft w:val="0"/>
      <w:marRight w:val="0"/>
      <w:marTop w:val="0"/>
      <w:marBottom w:val="0"/>
      <w:divBdr>
        <w:top w:val="none" w:sz="0" w:space="0" w:color="auto"/>
        <w:left w:val="none" w:sz="0" w:space="0" w:color="auto"/>
        <w:bottom w:val="none" w:sz="0" w:space="0" w:color="auto"/>
        <w:right w:val="none" w:sz="0" w:space="0" w:color="auto"/>
      </w:divBdr>
    </w:div>
    <w:div w:id="698774014">
      <w:bodyDiv w:val="1"/>
      <w:marLeft w:val="0"/>
      <w:marRight w:val="0"/>
      <w:marTop w:val="0"/>
      <w:marBottom w:val="0"/>
      <w:divBdr>
        <w:top w:val="none" w:sz="0" w:space="0" w:color="auto"/>
        <w:left w:val="none" w:sz="0" w:space="0" w:color="auto"/>
        <w:bottom w:val="none" w:sz="0" w:space="0" w:color="auto"/>
        <w:right w:val="none" w:sz="0" w:space="0" w:color="auto"/>
      </w:divBdr>
    </w:div>
    <w:div w:id="727727242">
      <w:bodyDiv w:val="1"/>
      <w:marLeft w:val="0"/>
      <w:marRight w:val="0"/>
      <w:marTop w:val="0"/>
      <w:marBottom w:val="0"/>
      <w:divBdr>
        <w:top w:val="none" w:sz="0" w:space="0" w:color="auto"/>
        <w:left w:val="none" w:sz="0" w:space="0" w:color="auto"/>
        <w:bottom w:val="none" w:sz="0" w:space="0" w:color="auto"/>
        <w:right w:val="none" w:sz="0" w:space="0" w:color="auto"/>
      </w:divBdr>
    </w:div>
    <w:div w:id="750850943">
      <w:bodyDiv w:val="1"/>
      <w:marLeft w:val="0"/>
      <w:marRight w:val="0"/>
      <w:marTop w:val="0"/>
      <w:marBottom w:val="0"/>
      <w:divBdr>
        <w:top w:val="none" w:sz="0" w:space="0" w:color="auto"/>
        <w:left w:val="none" w:sz="0" w:space="0" w:color="auto"/>
        <w:bottom w:val="none" w:sz="0" w:space="0" w:color="auto"/>
        <w:right w:val="none" w:sz="0" w:space="0" w:color="auto"/>
      </w:divBdr>
    </w:div>
    <w:div w:id="752434910">
      <w:bodyDiv w:val="1"/>
      <w:marLeft w:val="0"/>
      <w:marRight w:val="0"/>
      <w:marTop w:val="0"/>
      <w:marBottom w:val="0"/>
      <w:divBdr>
        <w:top w:val="none" w:sz="0" w:space="0" w:color="auto"/>
        <w:left w:val="none" w:sz="0" w:space="0" w:color="auto"/>
        <w:bottom w:val="none" w:sz="0" w:space="0" w:color="auto"/>
        <w:right w:val="none" w:sz="0" w:space="0" w:color="auto"/>
      </w:divBdr>
    </w:div>
    <w:div w:id="753550570">
      <w:bodyDiv w:val="1"/>
      <w:marLeft w:val="0"/>
      <w:marRight w:val="0"/>
      <w:marTop w:val="0"/>
      <w:marBottom w:val="0"/>
      <w:divBdr>
        <w:top w:val="none" w:sz="0" w:space="0" w:color="auto"/>
        <w:left w:val="none" w:sz="0" w:space="0" w:color="auto"/>
        <w:bottom w:val="none" w:sz="0" w:space="0" w:color="auto"/>
        <w:right w:val="none" w:sz="0" w:space="0" w:color="auto"/>
      </w:divBdr>
    </w:div>
    <w:div w:id="778530196">
      <w:bodyDiv w:val="1"/>
      <w:marLeft w:val="0"/>
      <w:marRight w:val="0"/>
      <w:marTop w:val="0"/>
      <w:marBottom w:val="0"/>
      <w:divBdr>
        <w:top w:val="none" w:sz="0" w:space="0" w:color="auto"/>
        <w:left w:val="none" w:sz="0" w:space="0" w:color="auto"/>
        <w:bottom w:val="none" w:sz="0" w:space="0" w:color="auto"/>
        <w:right w:val="none" w:sz="0" w:space="0" w:color="auto"/>
      </w:divBdr>
    </w:div>
    <w:div w:id="867523691">
      <w:bodyDiv w:val="1"/>
      <w:marLeft w:val="0"/>
      <w:marRight w:val="0"/>
      <w:marTop w:val="0"/>
      <w:marBottom w:val="0"/>
      <w:divBdr>
        <w:top w:val="none" w:sz="0" w:space="0" w:color="auto"/>
        <w:left w:val="none" w:sz="0" w:space="0" w:color="auto"/>
        <w:bottom w:val="none" w:sz="0" w:space="0" w:color="auto"/>
        <w:right w:val="none" w:sz="0" w:space="0" w:color="auto"/>
      </w:divBdr>
    </w:div>
    <w:div w:id="910426524">
      <w:bodyDiv w:val="1"/>
      <w:marLeft w:val="0"/>
      <w:marRight w:val="0"/>
      <w:marTop w:val="0"/>
      <w:marBottom w:val="0"/>
      <w:divBdr>
        <w:top w:val="none" w:sz="0" w:space="0" w:color="auto"/>
        <w:left w:val="none" w:sz="0" w:space="0" w:color="auto"/>
        <w:bottom w:val="none" w:sz="0" w:space="0" w:color="auto"/>
        <w:right w:val="none" w:sz="0" w:space="0" w:color="auto"/>
      </w:divBdr>
    </w:div>
    <w:div w:id="949894599">
      <w:bodyDiv w:val="1"/>
      <w:marLeft w:val="0"/>
      <w:marRight w:val="0"/>
      <w:marTop w:val="0"/>
      <w:marBottom w:val="0"/>
      <w:divBdr>
        <w:top w:val="none" w:sz="0" w:space="0" w:color="auto"/>
        <w:left w:val="none" w:sz="0" w:space="0" w:color="auto"/>
        <w:bottom w:val="none" w:sz="0" w:space="0" w:color="auto"/>
        <w:right w:val="none" w:sz="0" w:space="0" w:color="auto"/>
      </w:divBdr>
    </w:div>
    <w:div w:id="969744053">
      <w:bodyDiv w:val="1"/>
      <w:marLeft w:val="0"/>
      <w:marRight w:val="0"/>
      <w:marTop w:val="0"/>
      <w:marBottom w:val="0"/>
      <w:divBdr>
        <w:top w:val="none" w:sz="0" w:space="0" w:color="auto"/>
        <w:left w:val="none" w:sz="0" w:space="0" w:color="auto"/>
        <w:bottom w:val="none" w:sz="0" w:space="0" w:color="auto"/>
        <w:right w:val="none" w:sz="0" w:space="0" w:color="auto"/>
      </w:divBdr>
    </w:div>
    <w:div w:id="971134391">
      <w:bodyDiv w:val="1"/>
      <w:marLeft w:val="0"/>
      <w:marRight w:val="0"/>
      <w:marTop w:val="0"/>
      <w:marBottom w:val="0"/>
      <w:divBdr>
        <w:top w:val="none" w:sz="0" w:space="0" w:color="auto"/>
        <w:left w:val="none" w:sz="0" w:space="0" w:color="auto"/>
        <w:bottom w:val="none" w:sz="0" w:space="0" w:color="auto"/>
        <w:right w:val="none" w:sz="0" w:space="0" w:color="auto"/>
      </w:divBdr>
    </w:div>
    <w:div w:id="1035420562">
      <w:bodyDiv w:val="1"/>
      <w:marLeft w:val="0"/>
      <w:marRight w:val="0"/>
      <w:marTop w:val="0"/>
      <w:marBottom w:val="0"/>
      <w:divBdr>
        <w:top w:val="none" w:sz="0" w:space="0" w:color="auto"/>
        <w:left w:val="none" w:sz="0" w:space="0" w:color="auto"/>
        <w:bottom w:val="none" w:sz="0" w:space="0" w:color="auto"/>
        <w:right w:val="none" w:sz="0" w:space="0" w:color="auto"/>
      </w:divBdr>
    </w:div>
    <w:div w:id="1038316624">
      <w:bodyDiv w:val="1"/>
      <w:marLeft w:val="0"/>
      <w:marRight w:val="0"/>
      <w:marTop w:val="0"/>
      <w:marBottom w:val="0"/>
      <w:divBdr>
        <w:top w:val="none" w:sz="0" w:space="0" w:color="auto"/>
        <w:left w:val="none" w:sz="0" w:space="0" w:color="auto"/>
        <w:bottom w:val="none" w:sz="0" w:space="0" w:color="auto"/>
        <w:right w:val="none" w:sz="0" w:space="0" w:color="auto"/>
      </w:divBdr>
    </w:div>
    <w:div w:id="1067533055">
      <w:bodyDiv w:val="1"/>
      <w:marLeft w:val="0"/>
      <w:marRight w:val="0"/>
      <w:marTop w:val="0"/>
      <w:marBottom w:val="0"/>
      <w:divBdr>
        <w:top w:val="none" w:sz="0" w:space="0" w:color="auto"/>
        <w:left w:val="none" w:sz="0" w:space="0" w:color="auto"/>
        <w:bottom w:val="none" w:sz="0" w:space="0" w:color="auto"/>
        <w:right w:val="none" w:sz="0" w:space="0" w:color="auto"/>
      </w:divBdr>
    </w:div>
    <w:div w:id="1083180198">
      <w:bodyDiv w:val="1"/>
      <w:marLeft w:val="0"/>
      <w:marRight w:val="0"/>
      <w:marTop w:val="0"/>
      <w:marBottom w:val="0"/>
      <w:divBdr>
        <w:top w:val="none" w:sz="0" w:space="0" w:color="auto"/>
        <w:left w:val="none" w:sz="0" w:space="0" w:color="auto"/>
        <w:bottom w:val="none" w:sz="0" w:space="0" w:color="auto"/>
        <w:right w:val="none" w:sz="0" w:space="0" w:color="auto"/>
      </w:divBdr>
    </w:div>
    <w:div w:id="1099714249">
      <w:bodyDiv w:val="1"/>
      <w:marLeft w:val="0"/>
      <w:marRight w:val="0"/>
      <w:marTop w:val="0"/>
      <w:marBottom w:val="0"/>
      <w:divBdr>
        <w:top w:val="none" w:sz="0" w:space="0" w:color="auto"/>
        <w:left w:val="none" w:sz="0" w:space="0" w:color="auto"/>
        <w:bottom w:val="none" w:sz="0" w:space="0" w:color="auto"/>
        <w:right w:val="none" w:sz="0" w:space="0" w:color="auto"/>
      </w:divBdr>
    </w:div>
    <w:div w:id="1147936776">
      <w:bodyDiv w:val="1"/>
      <w:marLeft w:val="0"/>
      <w:marRight w:val="0"/>
      <w:marTop w:val="0"/>
      <w:marBottom w:val="0"/>
      <w:divBdr>
        <w:top w:val="none" w:sz="0" w:space="0" w:color="auto"/>
        <w:left w:val="none" w:sz="0" w:space="0" w:color="auto"/>
        <w:bottom w:val="none" w:sz="0" w:space="0" w:color="auto"/>
        <w:right w:val="none" w:sz="0" w:space="0" w:color="auto"/>
      </w:divBdr>
    </w:div>
    <w:div w:id="1242981541">
      <w:bodyDiv w:val="1"/>
      <w:marLeft w:val="0"/>
      <w:marRight w:val="0"/>
      <w:marTop w:val="0"/>
      <w:marBottom w:val="0"/>
      <w:divBdr>
        <w:top w:val="none" w:sz="0" w:space="0" w:color="auto"/>
        <w:left w:val="none" w:sz="0" w:space="0" w:color="auto"/>
        <w:bottom w:val="none" w:sz="0" w:space="0" w:color="auto"/>
        <w:right w:val="none" w:sz="0" w:space="0" w:color="auto"/>
      </w:divBdr>
    </w:div>
    <w:div w:id="1246575720">
      <w:bodyDiv w:val="1"/>
      <w:marLeft w:val="0"/>
      <w:marRight w:val="0"/>
      <w:marTop w:val="0"/>
      <w:marBottom w:val="0"/>
      <w:divBdr>
        <w:top w:val="none" w:sz="0" w:space="0" w:color="auto"/>
        <w:left w:val="none" w:sz="0" w:space="0" w:color="auto"/>
        <w:bottom w:val="none" w:sz="0" w:space="0" w:color="auto"/>
        <w:right w:val="none" w:sz="0" w:space="0" w:color="auto"/>
      </w:divBdr>
    </w:div>
    <w:div w:id="1267957395">
      <w:bodyDiv w:val="1"/>
      <w:marLeft w:val="0"/>
      <w:marRight w:val="0"/>
      <w:marTop w:val="0"/>
      <w:marBottom w:val="0"/>
      <w:divBdr>
        <w:top w:val="none" w:sz="0" w:space="0" w:color="auto"/>
        <w:left w:val="none" w:sz="0" w:space="0" w:color="auto"/>
        <w:bottom w:val="none" w:sz="0" w:space="0" w:color="auto"/>
        <w:right w:val="none" w:sz="0" w:space="0" w:color="auto"/>
      </w:divBdr>
    </w:div>
    <w:div w:id="1276789476">
      <w:bodyDiv w:val="1"/>
      <w:marLeft w:val="0"/>
      <w:marRight w:val="0"/>
      <w:marTop w:val="0"/>
      <w:marBottom w:val="0"/>
      <w:divBdr>
        <w:top w:val="none" w:sz="0" w:space="0" w:color="auto"/>
        <w:left w:val="none" w:sz="0" w:space="0" w:color="auto"/>
        <w:bottom w:val="none" w:sz="0" w:space="0" w:color="auto"/>
        <w:right w:val="none" w:sz="0" w:space="0" w:color="auto"/>
      </w:divBdr>
    </w:div>
    <w:div w:id="1280801587">
      <w:bodyDiv w:val="1"/>
      <w:marLeft w:val="0"/>
      <w:marRight w:val="0"/>
      <w:marTop w:val="0"/>
      <w:marBottom w:val="0"/>
      <w:divBdr>
        <w:top w:val="none" w:sz="0" w:space="0" w:color="auto"/>
        <w:left w:val="none" w:sz="0" w:space="0" w:color="auto"/>
        <w:bottom w:val="none" w:sz="0" w:space="0" w:color="auto"/>
        <w:right w:val="none" w:sz="0" w:space="0" w:color="auto"/>
      </w:divBdr>
    </w:div>
    <w:div w:id="1302731340">
      <w:bodyDiv w:val="1"/>
      <w:marLeft w:val="0"/>
      <w:marRight w:val="0"/>
      <w:marTop w:val="0"/>
      <w:marBottom w:val="0"/>
      <w:divBdr>
        <w:top w:val="none" w:sz="0" w:space="0" w:color="auto"/>
        <w:left w:val="none" w:sz="0" w:space="0" w:color="auto"/>
        <w:bottom w:val="none" w:sz="0" w:space="0" w:color="auto"/>
        <w:right w:val="none" w:sz="0" w:space="0" w:color="auto"/>
      </w:divBdr>
    </w:div>
    <w:div w:id="1315259463">
      <w:bodyDiv w:val="1"/>
      <w:marLeft w:val="0"/>
      <w:marRight w:val="0"/>
      <w:marTop w:val="0"/>
      <w:marBottom w:val="0"/>
      <w:divBdr>
        <w:top w:val="none" w:sz="0" w:space="0" w:color="auto"/>
        <w:left w:val="none" w:sz="0" w:space="0" w:color="auto"/>
        <w:bottom w:val="none" w:sz="0" w:space="0" w:color="auto"/>
        <w:right w:val="none" w:sz="0" w:space="0" w:color="auto"/>
      </w:divBdr>
    </w:div>
    <w:div w:id="1326780368">
      <w:bodyDiv w:val="1"/>
      <w:marLeft w:val="0"/>
      <w:marRight w:val="0"/>
      <w:marTop w:val="0"/>
      <w:marBottom w:val="0"/>
      <w:divBdr>
        <w:top w:val="none" w:sz="0" w:space="0" w:color="auto"/>
        <w:left w:val="none" w:sz="0" w:space="0" w:color="auto"/>
        <w:bottom w:val="none" w:sz="0" w:space="0" w:color="auto"/>
        <w:right w:val="none" w:sz="0" w:space="0" w:color="auto"/>
      </w:divBdr>
    </w:div>
    <w:div w:id="1433668206">
      <w:bodyDiv w:val="1"/>
      <w:marLeft w:val="0"/>
      <w:marRight w:val="0"/>
      <w:marTop w:val="0"/>
      <w:marBottom w:val="0"/>
      <w:divBdr>
        <w:top w:val="none" w:sz="0" w:space="0" w:color="auto"/>
        <w:left w:val="none" w:sz="0" w:space="0" w:color="auto"/>
        <w:bottom w:val="none" w:sz="0" w:space="0" w:color="auto"/>
        <w:right w:val="none" w:sz="0" w:space="0" w:color="auto"/>
      </w:divBdr>
    </w:div>
    <w:div w:id="1451822229">
      <w:bodyDiv w:val="1"/>
      <w:marLeft w:val="0"/>
      <w:marRight w:val="0"/>
      <w:marTop w:val="0"/>
      <w:marBottom w:val="0"/>
      <w:divBdr>
        <w:top w:val="none" w:sz="0" w:space="0" w:color="auto"/>
        <w:left w:val="none" w:sz="0" w:space="0" w:color="auto"/>
        <w:bottom w:val="none" w:sz="0" w:space="0" w:color="auto"/>
        <w:right w:val="none" w:sz="0" w:space="0" w:color="auto"/>
      </w:divBdr>
    </w:div>
    <w:div w:id="1556431088">
      <w:bodyDiv w:val="1"/>
      <w:marLeft w:val="0"/>
      <w:marRight w:val="0"/>
      <w:marTop w:val="0"/>
      <w:marBottom w:val="0"/>
      <w:divBdr>
        <w:top w:val="none" w:sz="0" w:space="0" w:color="auto"/>
        <w:left w:val="none" w:sz="0" w:space="0" w:color="auto"/>
        <w:bottom w:val="none" w:sz="0" w:space="0" w:color="auto"/>
        <w:right w:val="none" w:sz="0" w:space="0" w:color="auto"/>
      </w:divBdr>
    </w:div>
    <w:div w:id="1561011916">
      <w:bodyDiv w:val="1"/>
      <w:marLeft w:val="0"/>
      <w:marRight w:val="0"/>
      <w:marTop w:val="0"/>
      <w:marBottom w:val="0"/>
      <w:divBdr>
        <w:top w:val="none" w:sz="0" w:space="0" w:color="auto"/>
        <w:left w:val="none" w:sz="0" w:space="0" w:color="auto"/>
        <w:bottom w:val="none" w:sz="0" w:space="0" w:color="auto"/>
        <w:right w:val="none" w:sz="0" w:space="0" w:color="auto"/>
      </w:divBdr>
    </w:div>
    <w:div w:id="1589382469">
      <w:bodyDiv w:val="1"/>
      <w:marLeft w:val="0"/>
      <w:marRight w:val="0"/>
      <w:marTop w:val="0"/>
      <w:marBottom w:val="0"/>
      <w:divBdr>
        <w:top w:val="none" w:sz="0" w:space="0" w:color="auto"/>
        <w:left w:val="none" w:sz="0" w:space="0" w:color="auto"/>
        <w:bottom w:val="none" w:sz="0" w:space="0" w:color="auto"/>
        <w:right w:val="none" w:sz="0" w:space="0" w:color="auto"/>
      </w:divBdr>
    </w:div>
    <w:div w:id="1624384710">
      <w:bodyDiv w:val="1"/>
      <w:marLeft w:val="0"/>
      <w:marRight w:val="0"/>
      <w:marTop w:val="0"/>
      <w:marBottom w:val="0"/>
      <w:divBdr>
        <w:top w:val="none" w:sz="0" w:space="0" w:color="auto"/>
        <w:left w:val="none" w:sz="0" w:space="0" w:color="auto"/>
        <w:bottom w:val="none" w:sz="0" w:space="0" w:color="auto"/>
        <w:right w:val="none" w:sz="0" w:space="0" w:color="auto"/>
      </w:divBdr>
    </w:div>
    <w:div w:id="1640913920">
      <w:bodyDiv w:val="1"/>
      <w:marLeft w:val="0"/>
      <w:marRight w:val="0"/>
      <w:marTop w:val="0"/>
      <w:marBottom w:val="0"/>
      <w:divBdr>
        <w:top w:val="none" w:sz="0" w:space="0" w:color="auto"/>
        <w:left w:val="none" w:sz="0" w:space="0" w:color="auto"/>
        <w:bottom w:val="none" w:sz="0" w:space="0" w:color="auto"/>
        <w:right w:val="none" w:sz="0" w:space="0" w:color="auto"/>
      </w:divBdr>
    </w:div>
    <w:div w:id="1648558414">
      <w:bodyDiv w:val="1"/>
      <w:marLeft w:val="0"/>
      <w:marRight w:val="0"/>
      <w:marTop w:val="0"/>
      <w:marBottom w:val="0"/>
      <w:divBdr>
        <w:top w:val="none" w:sz="0" w:space="0" w:color="auto"/>
        <w:left w:val="none" w:sz="0" w:space="0" w:color="auto"/>
        <w:bottom w:val="none" w:sz="0" w:space="0" w:color="auto"/>
        <w:right w:val="none" w:sz="0" w:space="0" w:color="auto"/>
      </w:divBdr>
    </w:div>
    <w:div w:id="1654259714">
      <w:bodyDiv w:val="1"/>
      <w:marLeft w:val="0"/>
      <w:marRight w:val="0"/>
      <w:marTop w:val="0"/>
      <w:marBottom w:val="0"/>
      <w:divBdr>
        <w:top w:val="none" w:sz="0" w:space="0" w:color="auto"/>
        <w:left w:val="none" w:sz="0" w:space="0" w:color="auto"/>
        <w:bottom w:val="none" w:sz="0" w:space="0" w:color="auto"/>
        <w:right w:val="none" w:sz="0" w:space="0" w:color="auto"/>
      </w:divBdr>
    </w:div>
    <w:div w:id="1695422149">
      <w:bodyDiv w:val="1"/>
      <w:marLeft w:val="0"/>
      <w:marRight w:val="0"/>
      <w:marTop w:val="0"/>
      <w:marBottom w:val="0"/>
      <w:divBdr>
        <w:top w:val="none" w:sz="0" w:space="0" w:color="auto"/>
        <w:left w:val="none" w:sz="0" w:space="0" w:color="auto"/>
        <w:bottom w:val="none" w:sz="0" w:space="0" w:color="auto"/>
        <w:right w:val="none" w:sz="0" w:space="0" w:color="auto"/>
      </w:divBdr>
    </w:div>
    <w:div w:id="1699773965">
      <w:bodyDiv w:val="1"/>
      <w:marLeft w:val="0"/>
      <w:marRight w:val="0"/>
      <w:marTop w:val="0"/>
      <w:marBottom w:val="0"/>
      <w:divBdr>
        <w:top w:val="none" w:sz="0" w:space="0" w:color="auto"/>
        <w:left w:val="none" w:sz="0" w:space="0" w:color="auto"/>
        <w:bottom w:val="none" w:sz="0" w:space="0" w:color="auto"/>
        <w:right w:val="none" w:sz="0" w:space="0" w:color="auto"/>
      </w:divBdr>
    </w:div>
    <w:div w:id="1751079108">
      <w:bodyDiv w:val="1"/>
      <w:marLeft w:val="0"/>
      <w:marRight w:val="0"/>
      <w:marTop w:val="0"/>
      <w:marBottom w:val="0"/>
      <w:divBdr>
        <w:top w:val="none" w:sz="0" w:space="0" w:color="auto"/>
        <w:left w:val="none" w:sz="0" w:space="0" w:color="auto"/>
        <w:bottom w:val="none" w:sz="0" w:space="0" w:color="auto"/>
        <w:right w:val="none" w:sz="0" w:space="0" w:color="auto"/>
      </w:divBdr>
    </w:div>
    <w:div w:id="1762529858">
      <w:bodyDiv w:val="1"/>
      <w:marLeft w:val="0"/>
      <w:marRight w:val="0"/>
      <w:marTop w:val="0"/>
      <w:marBottom w:val="0"/>
      <w:divBdr>
        <w:top w:val="none" w:sz="0" w:space="0" w:color="auto"/>
        <w:left w:val="none" w:sz="0" w:space="0" w:color="auto"/>
        <w:bottom w:val="none" w:sz="0" w:space="0" w:color="auto"/>
        <w:right w:val="none" w:sz="0" w:space="0" w:color="auto"/>
      </w:divBdr>
    </w:div>
    <w:div w:id="1764254495">
      <w:bodyDiv w:val="1"/>
      <w:marLeft w:val="0"/>
      <w:marRight w:val="0"/>
      <w:marTop w:val="0"/>
      <w:marBottom w:val="0"/>
      <w:divBdr>
        <w:top w:val="none" w:sz="0" w:space="0" w:color="auto"/>
        <w:left w:val="none" w:sz="0" w:space="0" w:color="auto"/>
        <w:bottom w:val="none" w:sz="0" w:space="0" w:color="auto"/>
        <w:right w:val="none" w:sz="0" w:space="0" w:color="auto"/>
      </w:divBdr>
    </w:div>
    <w:div w:id="1765344795">
      <w:bodyDiv w:val="1"/>
      <w:marLeft w:val="0"/>
      <w:marRight w:val="0"/>
      <w:marTop w:val="0"/>
      <w:marBottom w:val="0"/>
      <w:divBdr>
        <w:top w:val="none" w:sz="0" w:space="0" w:color="auto"/>
        <w:left w:val="none" w:sz="0" w:space="0" w:color="auto"/>
        <w:bottom w:val="none" w:sz="0" w:space="0" w:color="auto"/>
        <w:right w:val="none" w:sz="0" w:space="0" w:color="auto"/>
      </w:divBdr>
    </w:div>
    <w:div w:id="1771700385">
      <w:bodyDiv w:val="1"/>
      <w:marLeft w:val="0"/>
      <w:marRight w:val="0"/>
      <w:marTop w:val="0"/>
      <w:marBottom w:val="0"/>
      <w:divBdr>
        <w:top w:val="none" w:sz="0" w:space="0" w:color="auto"/>
        <w:left w:val="none" w:sz="0" w:space="0" w:color="auto"/>
        <w:bottom w:val="none" w:sz="0" w:space="0" w:color="auto"/>
        <w:right w:val="none" w:sz="0" w:space="0" w:color="auto"/>
      </w:divBdr>
    </w:div>
    <w:div w:id="1773473476">
      <w:bodyDiv w:val="1"/>
      <w:marLeft w:val="0"/>
      <w:marRight w:val="0"/>
      <w:marTop w:val="0"/>
      <w:marBottom w:val="0"/>
      <w:divBdr>
        <w:top w:val="none" w:sz="0" w:space="0" w:color="auto"/>
        <w:left w:val="none" w:sz="0" w:space="0" w:color="auto"/>
        <w:bottom w:val="none" w:sz="0" w:space="0" w:color="auto"/>
        <w:right w:val="none" w:sz="0" w:space="0" w:color="auto"/>
      </w:divBdr>
    </w:div>
    <w:div w:id="1820026973">
      <w:bodyDiv w:val="1"/>
      <w:marLeft w:val="0"/>
      <w:marRight w:val="0"/>
      <w:marTop w:val="0"/>
      <w:marBottom w:val="0"/>
      <w:divBdr>
        <w:top w:val="none" w:sz="0" w:space="0" w:color="auto"/>
        <w:left w:val="none" w:sz="0" w:space="0" w:color="auto"/>
        <w:bottom w:val="none" w:sz="0" w:space="0" w:color="auto"/>
        <w:right w:val="none" w:sz="0" w:space="0" w:color="auto"/>
      </w:divBdr>
    </w:div>
    <w:div w:id="1831478232">
      <w:bodyDiv w:val="1"/>
      <w:marLeft w:val="0"/>
      <w:marRight w:val="0"/>
      <w:marTop w:val="0"/>
      <w:marBottom w:val="0"/>
      <w:divBdr>
        <w:top w:val="none" w:sz="0" w:space="0" w:color="auto"/>
        <w:left w:val="none" w:sz="0" w:space="0" w:color="auto"/>
        <w:bottom w:val="none" w:sz="0" w:space="0" w:color="auto"/>
        <w:right w:val="none" w:sz="0" w:space="0" w:color="auto"/>
      </w:divBdr>
    </w:div>
    <w:div w:id="1864052295">
      <w:bodyDiv w:val="1"/>
      <w:marLeft w:val="0"/>
      <w:marRight w:val="0"/>
      <w:marTop w:val="0"/>
      <w:marBottom w:val="0"/>
      <w:divBdr>
        <w:top w:val="none" w:sz="0" w:space="0" w:color="auto"/>
        <w:left w:val="none" w:sz="0" w:space="0" w:color="auto"/>
        <w:bottom w:val="none" w:sz="0" w:space="0" w:color="auto"/>
        <w:right w:val="none" w:sz="0" w:space="0" w:color="auto"/>
      </w:divBdr>
    </w:div>
    <w:div w:id="1903246931">
      <w:bodyDiv w:val="1"/>
      <w:marLeft w:val="0"/>
      <w:marRight w:val="0"/>
      <w:marTop w:val="0"/>
      <w:marBottom w:val="0"/>
      <w:divBdr>
        <w:top w:val="none" w:sz="0" w:space="0" w:color="auto"/>
        <w:left w:val="none" w:sz="0" w:space="0" w:color="auto"/>
        <w:bottom w:val="none" w:sz="0" w:space="0" w:color="auto"/>
        <w:right w:val="none" w:sz="0" w:space="0" w:color="auto"/>
      </w:divBdr>
    </w:div>
    <w:div w:id="1915163883">
      <w:bodyDiv w:val="1"/>
      <w:marLeft w:val="0"/>
      <w:marRight w:val="0"/>
      <w:marTop w:val="0"/>
      <w:marBottom w:val="0"/>
      <w:divBdr>
        <w:top w:val="none" w:sz="0" w:space="0" w:color="auto"/>
        <w:left w:val="none" w:sz="0" w:space="0" w:color="auto"/>
        <w:bottom w:val="none" w:sz="0" w:space="0" w:color="auto"/>
        <w:right w:val="none" w:sz="0" w:space="0" w:color="auto"/>
      </w:divBdr>
    </w:div>
    <w:div w:id="1962107116">
      <w:bodyDiv w:val="1"/>
      <w:marLeft w:val="0"/>
      <w:marRight w:val="0"/>
      <w:marTop w:val="0"/>
      <w:marBottom w:val="0"/>
      <w:divBdr>
        <w:top w:val="none" w:sz="0" w:space="0" w:color="auto"/>
        <w:left w:val="none" w:sz="0" w:space="0" w:color="auto"/>
        <w:bottom w:val="none" w:sz="0" w:space="0" w:color="auto"/>
        <w:right w:val="none" w:sz="0" w:space="0" w:color="auto"/>
      </w:divBdr>
    </w:div>
    <w:div w:id="1976521763">
      <w:bodyDiv w:val="1"/>
      <w:marLeft w:val="0"/>
      <w:marRight w:val="0"/>
      <w:marTop w:val="0"/>
      <w:marBottom w:val="0"/>
      <w:divBdr>
        <w:top w:val="none" w:sz="0" w:space="0" w:color="auto"/>
        <w:left w:val="none" w:sz="0" w:space="0" w:color="auto"/>
        <w:bottom w:val="none" w:sz="0" w:space="0" w:color="auto"/>
        <w:right w:val="none" w:sz="0" w:space="0" w:color="auto"/>
      </w:divBdr>
    </w:div>
    <w:div w:id="1992560537">
      <w:bodyDiv w:val="1"/>
      <w:marLeft w:val="0"/>
      <w:marRight w:val="0"/>
      <w:marTop w:val="0"/>
      <w:marBottom w:val="0"/>
      <w:divBdr>
        <w:top w:val="none" w:sz="0" w:space="0" w:color="auto"/>
        <w:left w:val="none" w:sz="0" w:space="0" w:color="auto"/>
        <w:bottom w:val="none" w:sz="0" w:space="0" w:color="auto"/>
        <w:right w:val="none" w:sz="0" w:space="0" w:color="auto"/>
      </w:divBdr>
    </w:div>
    <w:div w:id="2052224540">
      <w:bodyDiv w:val="1"/>
      <w:marLeft w:val="0"/>
      <w:marRight w:val="0"/>
      <w:marTop w:val="0"/>
      <w:marBottom w:val="0"/>
      <w:divBdr>
        <w:top w:val="none" w:sz="0" w:space="0" w:color="auto"/>
        <w:left w:val="none" w:sz="0" w:space="0" w:color="auto"/>
        <w:bottom w:val="none" w:sz="0" w:space="0" w:color="auto"/>
        <w:right w:val="none" w:sz="0" w:space="0" w:color="auto"/>
      </w:divBdr>
    </w:div>
    <w:div w:id="2056611573">
      <w:bodyDiv w:val="1"/>
      <w:marLeft w:val="0"/>
      <w:marRight w:val="0"/>
      <w:marTop w:val="0"/>
      <w:marBottom w:val="0"/>
      <w:divBdr>
        <w:top w:val="none" w:sz="0" w:space="0" w:color="auto"/>
        <w:left w:val="none" w:sz="0" w:space="0" w:color="auto"/>
        <w:bottom w:val="none" w:sz="0" w:space="0" w:color="auto"/>
        <w:right w:val="none" w:sz="0" w:space="0" w:color="auto"/>
      </w:divBdr>
    </w:div>
    <w:div w:id="2071613120">
      <w:bodyDiv w:val="1"/>
      <w:marLeft w:val="0"/>
      <w:marRight w:val="0"/>
      <w:marTop w:val="0"/>
      <w:marBottom w:val="0"/>
      <w:divBdr>
        <w:top w:val="none" w:sz="0" w:space="0" w:color="auto"/>
        <w:left w:val="none" w:sz="0" w:space="0" w:color="auto"/>
        <w:bottom w:val="none" w:sz="0" w:space="0" w:color="auto"/>
        <w:right w:val="none" w:sz="0" w:space="0" w:color="auto"/>
      </w:divBdr>
    </w:div>
    <w:div w:id="2081519249">
      <w:bodyDiv w:val="1"/>
      <w:marLeft w:val="0"/>
      <w:marRight w:val="0"/>
      <w:marTop w:val="0"/>
      <w:marBottom w:val="0"/>
      <w:divBdr>
        <w:top w:val="none" w:sz="0" w:space="0" w:color="auto"/>
        <w:left w:val="none" w:sz="0" w:space="0" w:color="auto"/>
        <w:bottom w:val="none" w:sz="0" w:space="0" w:color="auto"/>
        <w:right w:val="none" w:sz="0" w:space="0" w:color="auto"/>
      </w:divBdr>
    </w:div>
    <w:div w:id="212881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ttestations.com/" TargetMode="External"/><Relationship Id="rId5" Type="http://schemas.openxmlformats.org/officeDocument/2006/relationships/webSettings" Target="webSettings.xml"/><Relationship Id="rId10" Type="http://schemas.openxmlformats.org/officeDocument/2006/relationships/hyperlink" Target="mailto:patrick.nalin@bmpm.gouv.fr" TargetMode="External"/><Relationship Id="rId4" Type="http://schemas.openxmlformats.org/officeDocument/2006/relationships/settings" Target="settings.xml"/><Relationship Id="rId9" Type="http://schemas.openxmlformats.org/officeDocument/2006/relationships/hyperlink" Target="http://www.economie.gouv.fr/daj/formulaires"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B1DA1-D696-45F8-B327-8BCFF4B54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16</Pages>
  <Words>6553</Words>
  <Characters>36044</Characters>
  <Application>Microsoft Office Word</Application>
  <DocSecurity>0</DocSecurity>
  <Lines>300</Lines>
  <Paragraphs>85</Paragraphs>
  <ScaleCrop>false</ScaleCrop>
  <HeadingPairs>
    <vt:vector size="2" baseType="variant">
      <vt:variant>
        <vt:lpstr>Titre</vt:lpstr>
      </vt:variant>
      <vt:variant>
        <vt:i4>1</vt:i4>
      </vt:variant>
    </vt:vector>
  </HeadingPairs>
  <TitlesOfParts>
    <vt:vector size="1" baseType="lpstr">
      <vt:lpstr/>
    </vt:vector>
  </TitlesOfParts>
  <Company>hotline.com</Company>
  <LinksUpToDate>false</LinksUpToDate>
  <CharactersWithSpaces>42512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steeve.rousseau</dc:creator>
  <cp:keywords/>
  <dc:description/>
  <cp:lastModifiedBy>Emilie HERNANDEZ</cp:lastModifiedBy>
  <cp:revision>34</cp:revision>
  <cp:lastPrinted>2024-04-11T06:45:00Z</cp:lastPrinted>
  <dcterms:created xsi:type="dcterms:W3CDTF">2023-10-19T14:22:00Z</dcterms:created>
  <dcterms:modified xsi:type="dcterms:W3CDTF">2024-09-10T08:34:00Z</dcterms:modified>
</cp:coreProperties>
</file>